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78FF" w14:textId="77777777" w:rsidR="00863B71" w:rsidRDefault="00863B71">
      <w:pPr>
        <w:pStyle w:val="1"/>
        <w:shd w:val="clear" w:color="auto" w:fill="FFFFFF"/>
        <w:jc w:val="center"/>
        <w:rPr>
          <w:b/>
          <w:sz w:val="22"/>
          <w:szCs w:val="22"/>
        </w:rPr>
      </w:pPr>
      <w:bookmarkStart w:id="0" w:name="_heading=h.gjdgxs"/>
      <w:bookmarkEnd w:id="0"/>
    </w:p>
    <w:p w14:paraId="4112A614" w14:textId="3C26F83B" w:rsidR="00863B71" w:rsidRPr="00165B35" w:rsidRDefault="0012199B">
      <w:pPr>
        <w:pStyle w:val="1"/>
        <w:shd w:val="clear" w:color="auto" w:fill="FFFFFF"/>
        <w:rPr>
          <w:b/>
          <w:sz w:val="22"/>
          <w:szCs w:val="22"/>
          <w:lang w:val="ru-RU"/>
        </w:rPr>
      </w:pPr>
      <w:r w:rsidRPr="00165B35">
        <w:rPr>
          <w:b/>
          <w:sz w:val="22"/>
          <w:szCs w:val="22"/>
          <w:lang w:val="ru-RU"/>
        </w:rPr>
        <w:t xml:space="preserve">                                                     </w:t>
      </w:r>
      <w:r w:rsidRPr="00A24596">
        <w:rPr>
          <w:b/>
          <w:sz w:val="22"/>
          <w:szCs w:val="22"/>
          <w:lang w:val="ru-RU"/>
        </w:rPr>
        <w:t xml:space="preserve">ДОГОВОР № </w:t>
      </w:r>
      <w:r w:rsidR="00165B35">
        <w:rPr>
          <w:b/>
          <w:sz w:val="22"/>
          <w:szCs w:val="22"/>
          <w:lang w:val="ru-RU"/>
        </w:rPr>
        <w:t>__________</w:t>
      </w:r>
    </w:p>
    <w:p w14:paraId="037A2622" w14:textId="77777777" w:rsidR="00863B71" w:rsidRPr="00A24596" w:rsidRDefault="0012199B">
      <w:pPr>
        <w:pStyle w:val="1"/>
        <w:shd w:val="clear" w:color="auto" w:fill="FFFFFF"/>
        <w:rPr>
          <w:b/>
          <w:sz w:val="22"/>
          <w:szCs w:val="22"/>
          <w:lang w:val="ru-RU"/>
        </w:rPr>
      </w:pPr>
      <w:r w:rsidRPr="00A24596">
        <w:rPr>
          <w:b/>
          <w:sz w:val="22"/>
          <w:szCs w:val="22"/>
          <w:lang w:val="ru-RU"/>
        </w:rPr>
        <w:t xml:space="preserve">                                                   на транспортно-экспедиторское обслуживание</w:t>
      </w:r>
    </w:p>
    <w:tbl>
      <w:tblPr>
        <w:tblW w:w="9466" w:type="dxa"/>
        <w:jc w:val="center"/>
        <w:tblLayout w:type="fixed"/>
        <w:tblLook w:val="0000" w:firstRow="0" w:lastRow="0" w:firstColumn="0" w:lastColumn="0" w:noHBand="0" w:noVBand="0"/>
      </w:tblPr>
      <w:tblGrid>
        <w:gridCol w:w="4734"/>
        <w:gridCol w:w="4732"/>
      </w:tblGrid>
      <w:tr w:rsidR="00863B71" w14:paraId="2A7E047F" w14:textId="77777777">
        <w:trPr>
          <w:trHeight w:val="724"/>
          <w:jc w:val="center"/>
        </w:trPr>
        <w:tc>
          <w:tcPr>
            <w:tcW w:w="4733" w:type="dxa"/>
          </w:tcPr>
          <w:p w14:paraId="0015AA2A" w14:textId="77777777" w:rsidR="00863B71" w:rsidRDefault="0012199B">
            <w:pPr>
              <w:widowControl w:val="0"/>
              <w:spacing w:before="360" w:after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4732" w:type="dxa"/>
          </w:tcPr>
          <w:p w14:paraId="5A2DCF7E" w14:textId="317AD8E0" w:rsidR="00863B71" w:rsidRDefault="00A24596">
            <w:pPr>
              <w:widowControl w:val="0"/>
              <w:spacing w:before="360" w:after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165B35">
              <w:rPr>
                <w:b/>
                <w:sz w:val="22"/>
                <w:szCs w:val="22"/>
              </w:rPr>
              <w:t>__</w:t>
            </w:r>
            <w:r w:rsidR="00B448B4">
              <w:rPr>
                <w:b/>
                <w:sz w:val="22"/>
                <w:szCs w:val="22"/>
              </w:rPr>
              <w:t>_» _</w:t>
            </w:r>
            <w:r w:rsidR="00165B35">
              <w:rPr>
                <w:b/>
                <w:sz w:val="22"/>
                <w:szCs w:val="22"/>
              </w:rPr>
              <w:t>_____</w:t>
            </w:r>
            <w:r w:rsidR="0012199B">
              <w:rPr>
                <w:b/>
                <w:sz w:val="22"/>
                <w:szCs w:val="22"/>
              </w:rPr>
              <w:t xml:space="preserve"> 2022 года</w:t>
            </w:r>
          </w:p>
        </w:tc>
      </w:tr>
    </w:tbl>
    <w:p w14:paraId="3F7F3695" w14:textId="60A6999B" w:rsidR="00863B71" w:rsidRDefault="001219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«Транспортно-экспедиторская компания Азия Транс»</w:t>
      </w:r>
      <w:r>
        <w:rPr>
          <w:sz w:val="22"/>
          <w:szCs w:val="22"/>
        </w:rPr>
        <w:t xml:space="preserve">, именуемое в дальнейшем «Экспедитор», в лице </w:t>
      </w:r>
      <w:bookmarkStart w:id="1" w:name="bookmark=id.gjdgxs"/>
      <w:bookmarkEnd w:id="1"/>
      <w:r>
        <w:rPr>
          <w:sz w:val="22"/>
          <w:szCs w:val="22"/>
        </w:rPr>
        <w:t xml:space="preserve">генерального директора </w:t>
      </w:r>
      <w:r>
        <w:rPr>
          <w:b/>
          <w:sz w:val="22"/>
          <w:szCs w:val="22"/>
        </w:rPr>
        <w:t>Иванова Аркадия Ивановича</w:t>
      </w:r>
      <w:r>
        <w:rPr>
          <w:sz w:val="22"/>
          <w:szCs w:val="22"/>
        </w:rPr>
        <w:t xml:space="preserve">, действующего на основании Устава, с одной стороны, и </w:t>
      </w:r>
      <w:r w:rsidR="00A24596">
        <w:rPr>
          <w:b/>
          <w:sz w:val="22"/>
          <w:szCs w:val="22"/>
        </w:rPr>
        <w:t>ООО «</w:t>
      </w:r>
      <w:r w:rsidR="00165B35">
        <w:rPr>
          <w:b/>
          <w:sz w:val="22"/>
          <w:szCs w:val="22"/>
        </w:rPr>
        <w:t>________</w:t>
      </w:r>
      <w:r w:rsidR="00A24596"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 xml:space="preserve"> именуемое в дальнейшем «Клиент» , в лице </w:t>
      </w:r>
      <w:r w:rsidR="00165B35">
        <w:rPr>
          <w:sz w:val="22"/>
          <w:szCs w:val="22"/>
        </w:rPr>
        <w:t>____________</w:t>
      </w:r>
      <w:r w:rsidR="00A24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на основании </w:t>
      </w:r>
      <w:r w:rsidR="00165B35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с другой стороны (далее вместе именуемые «Стороны»), заключили настоящий договор о нижеследующем:</w:t>
      </w:r>
    </w:p>
    <w:p w14:paraId="0E5DBFAF" w14:textId="77777777" w:rsidR="00863B71" w:rsidRDefault="00863B71">
      <w:pPr>
        <w:shd w:val="clear" w:color="auto" w:fill="FFFFFF"/>
        <w:ind w:right="-1050"/>
        <w:jc w:val="both"/>
        <w:rPr>
          <w:b/>
          <w:sz w:val="22"/>
          <w:szCs w:val="22"/>
        </w:rPr>
      </w:pPr>
    </w:p>
    <w:p w14:paraId="3D8F4FFA" w14:textId="77777777" w:rsidR="00863B71" w:rsidRDefault="0012199B">
      <w:pPr>
        <w:numPr>
          <w:ilvl w:val="0"/>
          <w:numId w:val="6"/>
        </w:num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3DFBF486" w14:textId="77777777" w:rsidR="00863B71" w:rsidRDefault="00863B71">
      <w:pPr>
        <w:shd w:val="clear" w:color="auto" w:fill="FFFFFF"/>
        <w:ind w:left="360"/>
        <w:rPr>
          <w:sz w:val="22"/>
          <w:szCs w:val="22"/>
        </w:rPr>
      </w:pPr>
    </w:p>
    <w:p w14:paraId="05E09632" w14:textId="5C058653" w:rsidR="00863B71" w:rsidRPr="00B448B4" w:rsidRDefault="0012199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Экспедитор обязуется выполнить или организовать выполнение услуг, связанных с организацией перевозки грузов Клиента автомобильным, железнодорожным, морским, авиа и иными видами транспорта, а </w:t>
      </w:r>
      <w:r w:rsidRPr="00B448B4">
        <w:rPr>
          <w:bCs/>
          <w:sz w:val="22"/>
          <w:szCs w:val="22"/>
        </w:rPr>
        <w:t xml:space="preserve">также организовать выполнение </w:t>
      </w:r>
      <w:r w:rsidR="00665CD1" w:rsidRPr="00B448B4">
        <w:rPr>
          <w:bCs/>
          <w:sz w:val="22"/>
          <w:szCs w:val="22"/>
        </w:rPr>
        <w:t>таможенных услуг</w:t>
      </w:r>
      <w:r w:rsidR="00665CD1" w:rsidRPr="00665CD1">
        <w:rPr>
          <w:b/>
          <w:bCs/>
          <w:sz w:val="22"/>
          <w:szCs w:val="22"/>
        </w:rPr>
        <w:t xml:space="preserve"> </w:t>
      </w:r>
      <w:r w:rsidR="00665CD1">
        <w:rPr>
          <w:sz w:val="22"/>
          <w:szCs w:val="22"/>
        </w:rPr>
        <w:t xml:space="preserve">и </w:t>
      </w:r>
      <w:r>
        <w:rPr>
          <w:sz w:val="22"/>
          <w:szCs w:val="22"/>
        </w:rPr>
        <w:t>иных услуг, связанных с доставкой грузов Клиента (далее Услуга). Услуга оказывается Экспедитором по всему маршруту перевозки груза Клиента, между пунктами, один из которых (назначения или отправления) находится на территории РФ, а другой (отправления или назначения соответственно) на территории иностранного государства, а также, когда оба пункта (отправления и назначения) находятся на территории Российской Федерации, а также когда оба пункта (назначения и отправления) находятся за пределами территории Российской Федерации. Для выполнения обязательств по настоящему договору Экспедитор имеет право привлекать третьих лиц, заключать с ними договоры и производить расчеты от своего имени. Возложение исполнения обязательства на третье лицо не освобождает Экспедитора от ответственности перед Клиентом за исполнение настоящего договора</w:t>
      </w:r>
      <w:r w:rsidRPr="00B448B4">
        <w:rPr>
          <w:b/>
          <w:sz w:val="22"/>
          <w:szCs w:val="22"/>
        </w:rPr>
        <w:t xml:space="preserve">. </w:t>
      </w:r>
      <w:r w:rsidR="00665CD1" w:rsidRPr="00B448B4">
        <w:rPr>
          <w:b/>
          <w:sz w:val="22"/>
          <w:szCs w:val="22"/>
        </w:rPr>
        <w:t xml:space="preserve"> </w:t>
      </w:r>
      <w:r w:rsidR="00665CD1" w:rsidRPr="00B448B4">
        <w:rPr>
          <w:bCs/>
          <w:sz w:val="22"/>
          <w:szCs w:val="22"/>
        </w:rPr>
        <w:t xml:space="preserve">В необходимых случаях Клиент выдает Экспедитору доверенность для осуществления действий в качестве поверенного от имени </w:t>
      </w:r>
      <w:r w:rsidR="00B448B4" w:rsidRPr="00B448B4">
        <w:rPr>
          <w:bCs/>
          <w:sz w:val="22"/>
          <w:szCs w:val="22"/>
        </w:rPr>
        <w:t>Клиента и</w:t>
      </w:r>
      <w:r w:rsidR="00665CD1" w:rsidRPr="00B448B4">
        <w:rPr>
          <w:bCs/>
          <w:sz w:val="22"/>
          <w:szCs w:val="22"/>
        </w:rPr>
        <w:t xml:space="preserve"> в его интересах. </w:t>
      </w:r>
      <w:r w:rsidR="00B448B4" w:rsidRPr="00B448B4">
        <w:rPr>
          <w:bCs/>
          <w:sz w:val="22"/>
          <w:szCs w:val="22"/>
        </w:rPr>
        <w:t>Экспедитор вправе</w:t>
      </w:r>
      <w:r w:rsidR="00665CD1" w:rsidRPr="00B448B4">
        <w:rPr>
          <w:bCs/>
          <w:sz w:val="22"/>
          <w:szCs w:val="22"/>
        </w:rPr>
        <w:t xml:space="preserve"> поручить </w:t>
      </w:r>
      <w:r w:rsidR="00B448B4" w:rsidRPr="00B448B4">
        <w:rPr>
          <w:bCs/>
          <w:sz w:val="22"/>
          <w:szCs w:val="22"/>
        </w:rPr>
        <w:t>выполнение операций</w:t>
      </w:r>
      <w:r w:rsidR="00665CD1" w:rsidRPr="00B448B4">
        <w:rPr>
          <w:bCs/>
          <w:sz w:val="22"/>
          <w:szCs w:val="22"/>
        </w:rPr>
        <w:t xml:space="preserve">, связанных с таможенным оформлением грузов Клиента исключительно </w:t>
      </w:r>
      <w:r w:rsidR="00B448B4" w:rsidRPr="00B448B4">
        <w:rPr>
          <w:bCs/>
          <w:sz w:val="22"/>
          <w:szCs w:val="22"/>
        </w:rPr>
        <w:t>лицам, имеющим</w:t>
      </w:r>
      <w:r w:rsidR="00665CD1" w:rsidRPr="00B448B4">
        <w:rPr>
          <w:bCs/>
          <w:sz w:val="22"/>
          <w:szCs w:val="22"/>
        </w:rPr>
        <w:t xml:space="preserve"> предусмотренные законодательством разрешения, лицензии, свидетельства на осуществление соответствующих видов деятельности в сфере таможенного дела. Договоры с указанными лицами заключаются от имени Экспедитора</w:t>
      </w:r>
      <w:r w:rsidR="00DB255E" w:rsidRPr="00B448B4">
        <w:rPr>
          <w:bCs/>
          <w:sz w:val="22"/>
          <w:szCs w:val="22"/>
        </w:rPr>
        <w:t xml:space="preserve"> в качестве Агента Клиента</w:t>
      </w:r>
      <w:r w:rsidR="00665CD1" w:rsidRPr="00B448B4">
        <w:rPr>
          <w:bCs/>
          <w:sz w:val="22"/>
          <w:szCs w:val="22"/>
        </w:rPr>
        <w:t>.</w:t>
      </w:r>
    </w:p>
    <w:p w14:paraId="13EEA3A7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1.2. Клиент обязуется оплатить оказанную Экспедитором услугу в порядке и на условиях, предусмотренных настоящим Договором.</w:t>
      </w:r>
    </w:p>
    <w:p w14:paraId="45090CF1" w14:textId="77777777" w:rsidR="00863B71" w:rsidRDefault="0012199B">
      <w:pPr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>1.3. На каждую отдельную перевозку груза оформляется транспортный заказ в виде Заявки/Поручения (Приложение №1 к Договору), в которой содержатся описание условий и особенностей конкретной перевозки груза. Заявка/Поручение на каждую отдельную перевозку является неотъемлемой частью Договора.</w:t>
      </w:r>
    </w:p>
    <w:p w14:paraId="07425A23" w14:textId="77777777" w:rsidR="00863B71" w:rsidRDefault="0012199B">
      <w:pPr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Для целей настоящего договора, согласно ст. 164 НК РФ под услугами, связанными с </w:t>
      </w:r>
    </w:p>
    <w:p w14:paraId="1788A95D" w14:textId="3CE97572" w:rsidR="00863B71" w:rsidRDefault="00582269">
      <w:pPr>
        <w:ind w:right="109"/>
        <w:jc w:val="both"/>
        <w:rPr>
          <w:sz w:val="22"/>
          <w:szCs w:val="22"/>
        </w:rPr>
      </w:pPr>
      <w:hyperlink r:id="rId8">
        <w:r w:rsidR="0012199B">
          <w:rPr>
            <w:sz w:val="22"/>
            <w:szCs w:val="22"/>
          </w:rPr>
          <w:t>транспортно-экспедиционным услугам</w:t>
        </w:r>
      </w:hyperlink>
      <w:r w:rsidR="0012199B">
        <w:rPr>
          <w:sz w:val="22"/>
          <w:szCs w:val="22"/>
        </w:rPr>
        <w:t xml:space="preserve"> относятся участие в переговорах по заключению контрактов купли-продажи товаров, оформление документов, прием и выдача грузов, завоз-вывоз грузов, погрузочно-разгрузочные и складские услуги, информационные услуги, подготовка и дополнительное оборудование транспортных  средств, услуги по организации страхования грузов, платежно-финансовых услуг,  услуги по таможенному оформлению грузов и транспортных средств,</w:t>
      </w:r>
      <w:r w:rsidR="00665CD1">
        <w:rPr>
          <w:sz w:val="22"/>
          <w:szCs w:val="22"/>
        </w:rPr>
        <w:t xml:space="preserve"> </w:t>
      </w:r>
      <w:r w:rsidR="00665CD1" w:rsidRPr="00B448B4">
        <w:rPr>
          <w:bCs/>
          <w:sz w:val="22"/>
          <w:szCs w:val="22"/>
        </w:rPr>
        <w:t xml:space="preserve">в том числе </w:t>
      </w:r>
      <w:r w:rsidR="00665CD1" w:rsidRPr="00B448B4">
        <w:rPr>
          <w:rFonts w:cs="Times New Roman"/>
          <w:bCs/>
          <w:sz w:val="22"/>
        </w:rPr>
        <w:t xml:space="preserve">услуги по таможенной очистке груза в  России, странах Западной  Европы, СНГ и  Балтии, представление  в распоряжение Клиенту услуг таможенных складов и складов временного хранения (СВХ), принадлежащих </w:t>
      </w:r>
      <w:proofErr w:type="spellStart"/>
      <w:r w:rsidR="00665CD1" w:rsidRPr="00B448B4">
        <w:rPr>
          <w:rFonts w:cs="Times New Roman"/>
          <w:bCs/>
          <w:sz w:val="22"/>
        </w:rPr>
        <w:t>субконтракторам</w:t>
      </w:r>
      <w:proofErr w:type="spellEnd"/>
      <w:r w:rsidR="00665CD1" w:rsidRPr="00B448B4">
        <w:rPr>
          <w:rFonts w:cs="Times New Roman"/>
          <w:bCs/>
          <w:sz w:val="22"/>
        </w:rPr>
        <w:t xml:space="preserve"> и агентам в странах  Западной Европы, России, СНГ и Балтии,</w:t>
      </w:r>
      <w:r w:rsidR="0012199B">
        <w:rPr>
          <w:sz w:val="22"/>
          <w:szCs w:val="22"/>
        </w:rPr>
        <w:t xml:space="preserve"> а также разработка и согласование технических условий погрузки и крепления грузов, розыск груза после истечения срока доставки, </w:t>
      </w:r>
    </w:p>
    <w:p w14:paraId="70D6148C" w14:textId="77777777" w:rsidR="00863B71" w:rsidRDefault="0012199B">
      <w:pPr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соблюдением комплектной отгрузки оборудования, </w:t>
      </w:r>
      <w:proofErr w:type="spellStart"/>
      <w:r>
        <w:rPr>
          <w:sz w:val="22"/>
          <w:szCs w:val="22"/>
        </w:rPr>
        <w:t>перемаркировка</w:t>
      </w:r>
      <w:proofErr w:type="spellEnd"/>
      <w:r>
        <w:rPr>
          <w:sz w:val="22"/>
          <w:szCs w:val="22"/>
        </w:rPr>
        <w:t xml:space="preserve"> грузов, обслуживание и ремонт универсальных контейнеров грузоотправителей, обслуживание рефрижераторных контейнеров и хранение грузов в складских помещениях и на открытых площадках экспедитора.</w:t>
      </w:r>
    </w:p>
    <w:p w14:paraId="5FDF2ECD" w14:textId="0076BA44" w:rsidR="00863B71" w:rsidRDefault="0012199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1.5. Оказание услуг по настоящему договору производится в соответствии с  Гражданским кодексом РФ, Варшавской Конвенцией 1929.г.,  Гаагским протоколом об изменениях в Варшавской Конвенции 1955 г., </w:t>
      </w:r>
      <w:proofErr w:type="spellStart"/>
      <w:r>
        <w:rPr>
          <w:color w:val="000000"/>
          <w:sz w:val="22"/>
          <w:szCs w:val="22"/>
        </w:rPr>
        <w:t>Монреальским</w:t>
      </w:r>
      <w:proofErr w:type="spellEnd"/>
      <w:r>
        <w:rPr>
          <w:color w:val="000000"/>
          <w:sz w:val="22"/>
          <w:szCs w:val="22"/>
        </w:rPr>
        <w:t xml:space="preserve"> протоколом 1975 г., </w:t>
      </w:r>
      <w:proofErr w:type="spellStart"/>
      <w:r>
        <w:rPr>
          <w:color w:val="000000"/>
          <w:sz w:val="22"/>
          <w:szCs w:val="22"/>
        </w:rPr>
        <w:t>Монреальской</w:t>
      </w:r>
      <w:proofErr w:type="spellEnd"/>
      <w:r>
        <w:rPr>
          <w:color w:val="000000"/>
          <w:sz w:val="22"/>
          <w:szCs w:val="22"/>
        </w:rPr>
        <w:t xml:space="preserve"> Конвенцией 1999 г., ИАТА положений, Международной Конвенции об унификации некоторых условий коносаментов (Гаагские правила) – если перевозка  осуществляется авиационным транспортом; Конвенцией о договоре международной перевозке грузов 1956 г. (КДПГ), положениями Таможенной Конвенции о международной перевозке грузов с </w:t>
      </w:r>
      <w:r>
        <w:rPr>
          <w:color w:val="000000"/>
          <w:sz w:val="22"/>
          <w:szCs w:val="22"/>
        </w:rPr>
        <w:lastRenderedPageBreak/>
        <w:t xml:space="preserve">применением книжки МДП, Таможенной Конвенции о </w:t>
      </w:r>
      <w:proofErr w:type="spellStart"/>
      <w:r>
        <w:rPr>
          <w:color w:val="000000"/>
          <w:sz w:val="22"/>
          <w:szCs w:val="22"/>
        </w:rPr>
        <w:t>карнете</w:t>
      </w:r>
      <w:proofErr w:type="spellEnd"/>
      <w:r>
        <w:rPr>
          <w:color w:val="000000"/>
          <w:sz w:val="22"/>
          <w:szCs w:val="22"/>
        </w:rPr>
        <w:t xml:space="preserve"> А.Т.А. для временного ввоза товаров,  Таможенной Конвенцией о международной транспортировке грузов с книжкой TIR, Конвенцией о дорожной перевозке опасных грузов (АDR) и Европейским соглашением о перевозке скоропортящихся грузов – если перевозка осуществляется автомобильным транспортом; Соглашением о международном железнодорожном грузовом сообщении 1951 г. (СМГС), Бернской Конвенцией о международных железнодорожных перевозках 1980 г. -  если перевозка  осуществляется железнодорожным транспортом; с положениями </w:t>
      </w:r>
      <w:proofErr w:type="spellStart"/>
      <w:r>
        <w:rPr>
          <w:color w:val="000000"/>
          <w:sz w:val="22"/>
          <w:szCs w:val="22"/>
        </w:rPr>
        <w:t>Гаагско-Висбийских</w:t>
      </w:r>
      <w:proofErr w:type="spellEnd"/>
      <w:r>
        <w:rPr>
          <w:color w:val="000000"/>
          <w:sz w:val="22"/>
          <w:szCs w:val="22"/>
        </w:rPr>
        <w:t xml:space="preserve"> правил, </w:t>
      </w:r>
      <w:proofErr w:type="spellStart"/>
      <w:r>
        <w:rPr>
          <w:color w:val="000000"/>
          <w:sz w:val="22"/>
          <w:szCs w:val="22"/>
        </w:rPr>
        <w:t>Висбийских</w:t>
      </w:r>
      <w:proofErr w:type="spellEnd"/>
      <w:r>
        <w:rPr>
          <w:color w:val="000000"/>
          <w:sz w:val="22"/>
          <w:szCs w:val="22"/>
        </w:rPr>
        <w:t xml:space="preserve"> правил, Йорк-Антверпенских правил, Правил о коносаменте или в соответствие с Кодексом Торгового мореплавания РФ – при морских перевозках</w:t>
      </w:r>
      <w:r w:rsidR="00665CD1">
        <w:rPr>
          <w:color w:val="000000"/>
          <w:sz w:val="22"/>
          <w:szCs w:val="22"/>
        </w:rPr>
        <w:t xml:space="preserve">; а </w:t>
      </w:r>
      <w:r w:rsidR="00665CD1" w:rsidRPr="00B448B4">
        <w:rPr>
          <w:bCs/>
          <w:color w:val="000000"/>
          <w:sz w:val="22"/>
          <w:szCs w:val="22"/>
        </w:rPr>
        <w:t xml:space="preserve">также </w:t>
      </w:r>
      <w:r w:rsidR="00665CD1" w:rsidRPr="00B448B4">
        <w:rPr>
          <w:rFonts w:cs="Times New Roman"/>
          <w:bCs/>
          <w:sz w:val="22"/>
        </w:rPr>
        <w:t>Таможенным Кодексом Евразийского экономического союза.</w:t>
      </w:r>
    </w:p>
    <w:p w14:paraId="101356B3" w14:textId="77777777" w:rsidR="00863B71" w:rsidRDefault="0012199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Используемые термины и определения</w:t>
      </w:r>
    </w:p>
    <w:p w14:paraId="50F1DDE7" w14:textId="77777777" w:rsidR="00863B71" w:rsidRDefault="0012199B">
      <w:pPr>
        <w:widowControl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Если из текста и смысла настоящего договора не вытекает иное, то основные в договоре понятия используются в следующих значениях:</w:t>
      </w:r>
    </w:p>
    <w:p w14:paraId="69DACEB1" w14:textId="77777777" w:rsidR="00863B71" w:rsidRDefault="0012199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груз – любое имущество (в том числе тара, предоставляемая Клиентом Экспедитору вместе с грузом для осуществления его перевозки), принадлежащее Клиенту на праве собственности или ином законном основании;</w:t>
      </w:r>
    </w:p>
    <w:p w14:paraId="0A384C19" w14:textId="77777777" w:rsidR="00863B71" w:rsidRDefault="0012199B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грузоотправитель – лицо, предъявившее груз к перевозке;</w:t>
      </w:r>
    </w:p>
    <w:p w14:paraId="2CCC0EDC" w14:textId="77777777" w:rsidR="00863B71" w:rsidRDefault="0012199B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грузополучатель – лицо, уполномоченное принять груз у Экспедитора, после окончания перевозки;</w:t>
      </w:r>
    </w:p>
    <w:p w14:paraId="2B62D51B" w14:textId="77777777" w:rsidR="00863B71" w:rsidRDefault="0012199B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перевозчик – лицо, осуществляющее перевозку груза на основе договора перевозки;</w:t>
      </w:r>
    </w:p>
    <w:p w14:paraId="099635B8" w14:textId="77777777" w:rsidR="00863B71" w:rsidRDefault="0012199B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порт – один из морских или речных портов/контейнерных или иных терминалов;</w:t>
      </w:r>
    </w:p>
    <w:p w14:paraId="62977D34" w14:textId="77777777" w:rsidR="00863B71" w:rsidRDefault="0012199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простой – период нахождения транспортного средства в месте погрузки, выгрузки или таможенного оформления по истечении нормативного времени его использования;</w:t>
      </w:r>
    </w:p>
    <w:p w14:paraId="68AB17EB" w14:textId="77777777" w:rsidR="00863B71" w:rsidRDefault="0012199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перевалка – комплекс работ и услуг в порту, которые включают в себя, в частности, хранение, погрузочно-разгрузочные работы, организацию таможенного досмотра, прием и выдачу грузов, издание или оформление грузовых и внутрипортовых документов. </w:t>
      </w:r>
    </w:p>
    <w:p w14:paraId="06C17F05" w14:textId="77777777" w:rsidR="00863B71" w:rsidRDefault="0012199B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общая авария — в морском праве ситуация, потребовавшая пожертвования частью груза или оборудования в целях спасения судна, груза и фрахта и также понесённый от этой ситуации ущерб. Убытки (ущерб) от общей аварии распределяются между судовладельцем, всеми грузовладельцами независимо от того, чей именно груз был пожертвован соразмерно их стоимости.</w:t>
      </w:r>
    </w:p>
    <w:p w14:paraId="4832A4D4" w14:textId="77777777" w:rsidR="00863B71" w:rsidRDefault="00863B71">
      <w:pPr>
        <w:shd w:val="clear" w:color="auto" w:fill="FFFFFF"/>
        <w:jc w:val="both"/>
        <w:rPr>
          <w:sz w:val="22"/>
          <w:szCs w:val="22"/>
        </w:rPr>
      </w:pPr>
    </w:p>
    <w:p w14:paraId="59EA33D4" w14:textId="77777777" w:rsidR="00863B71" w:rsidRDefault="0012199B">
      <w:pPr>
        <w:numPr>
          <w:ilvl w:val="0"/>
          <w:numId w:val="6"/>
        </w:num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08D32B8E" w14:textId="77777777" w:rsidR="00863B71" w:rsidRDefault="00863B71">
      <w:pPr>
        <w:shd w:val="clear" w:color="auto" w:fill="FFFFFF"/>
        <w:ind w:left="360"/>
        <w:rPr>
          <w:b/>
          <w:sz w:val="22"/>
          <w:szCs w:val="22"/>
        </w:rPr>
      </w:pPr>
    </w:p>
    <w:p w14:paraId="283A8A67" w14:textId="77777777" w:rsidR="00863B71" w:rsidRDefault="0012199B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Обязанности Экспедитора:</w:t>
      </w:r>
    </w:p>
    <w:p w14:paraId="68DC6483" w14:textId="77777777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Подтвердить письменно принятие заявки Клиента или сообщить о невозможности ее выполнения с указанием причин не позднее, чем за 24 (двадцать четыре) часа до указанного Клиентом времени загрузки транспортного средства. </w:t>
      </w:r>
    </w:p>
    <w:p w14:paraId="6A08E049" w14:textId="48528D01" w:rsidR="00863B71" w:rsidRDefault="0012199B" w:rsidP="00DB255E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перевозку груза</w:t>
      </w:r>
      <w:r w:rsidR="00DB255E">
        <w:rPr>
          <w:sz w:val="22"/>
          <w:szCs w:val="22"/>
        </w:rPr>
        <w:t xml:space="preserve"> </w:t>
      </w:r>
      <w:r w:rsidR="00DB255E" w:rsidRPr="00B448B4">
        <w:rPr>
          <w:bCs/>
          <w:sz w:val="22"/>
          <w:szCs w:val="22"/>
        </w:rPr>
        <w:t>и его таможенное оформление</w:t>
      </w:r>
      <w:r w:rsidRPr="00B448B4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соответствии с согласованной заявкой/поручением.</w:t>
      </w:r>
    </w:p>
    <w:p w14:paraId="71914388" w14:textId="77777777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случае принятия заявки к исполнению обеспечить подачу транспортных средств под погрузку по адресу и в сроки, указанные в заявке, при этом транспортные средства должны быть в технически исправном состоянии, пригодном для выполнения перевозок указанного в заявке вида груза. </w:t>
      </w:r>
    </w:p>
    <w:p w14:paraId="6CD8B1A3" w14:textId="324214DD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B448B4">
        <w:rPr>
          <w:sz w:val="22"/>
          <w:szCs w:val="22"/>
        </w:rPr>
        <w:t>4. Обеспечить</w:t>
      </w:r>
      <w:r>
        <w:rPr>
          <w:sz w:val="22"/>
          <w:szCs w:val="22"/>
        </w:rPr>
        <w:t xml:space="preserve"> принятие груза к перевозке в соответствии с оформленными товарно-транспортными документами.</w:t>
      </w:r>
    </w:p>
    <w:p w14:paraId="5023B685" w14:textId="7BFE66AE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B448B4">
        <w:rPr>
          <w:sz w:val="22"/>
          <w:szCs w:val="22"/>
        </w:rPr>
        <w:t>5. Обеспечить</w:t>
      </w:r>
      <w:r>
        <w:rPr>
          <w:sz w:val="22"/>
          <w:szCs w:val="22"/>
        </w:rPr>
        <w:t xml:space="preserve"> доставку груза в пункт назначения и сдачу его грузополучателю в пункте назначения по весу и количеству мест в том же порядке, в каком груз был принят от грузоотправителя.</w:t>
      </w:r>
    </w:p>
    <w:p w14:paraId="051DF359" w14:textId="77777777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2.1.6. Информировать Клиента при возникновении простоя транспортных средств под погрузкой/выгрузкой сверх установленных сроков.</w:t>
      </w:r>
    </w:p>
    <w:p w14:paraId="690D4771" w14:textId="5A953582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2.1.7. Организовать за счет Клиента выставление груза для проведения таможенного досмотра или иного вида государственного контроля по требованию инспектирующих органов.</w:t>
      </w:r>
    </w:p>
    <w:p w14:paraId="29329E62" w14:textId="06DCE876" w:rsidR="00594B36" w:rsidRPr="00B448B4" w:rsidRDefault="00594B36">
      <w:pPr>
        <w:tabs>
          <w:tab w:val="left" w:pos="142"/>
          <w:tab w:val="left" w:pos="284"/>
        </w:tabs>
        <w:jc w:val="both"/>
        <w:rPr>
          <w:rFonts w:cs="Times New Roman"/>
          <w:bCs/>
          <w:sz w:val="22"/>
        </w:rPr>
      </w:pPr>
      <w:r>
        <w:rPr>
          <w:sz w:val="22"/>
          <w:szCs w:val="22"/>
        </w:rPr>
        <w:t xml:space="preserve">2.1.8. </w:t>
      </w:r>
      <w:r w:rsidR="00B448B4" w:rsidRPr="00B448B4">
        <w:rPr>
          <w:rFonts w:cs="Times New Roman"/>
          <w:bCs/>
          <w:sz w:val="22"/>
        </w:rPr>
        <w:t>П</w:t>
      </w:r>
      <w:r w:rsidRPr="00B448B4">
        <w:rPr>
          <w:rFonts w:cs="Times New Roman"/>
          <w:bCs/>
          <w:sz w:val="22"/>
        </w:rPr>
        <w:t xml:space="preserve">о требованию Клиента производить таможенную очистку груза, предоставлять в распоряжение Клиенту услуги таможенных </w:t>
      </w:r>
      <w:r w:rsidR="00B448B4" w:rsidRPr="00B448B4">
        <w:rPr>
          <w:rFonts w:cs="Times New Roman"/>
          <w:bCs/>
          <w:sz w:val="22"/>
        </w:rPr>
        <w:t>складов, принадлежащих</w:t>
      </w:r>
      <w:r w:rsidRPr="00B448B4">
        <w:rPr>
          <w:rFonts w:cs="Times New Roman"/>
          <w:bCs/>
          <w:sz w:val="22"/>
        </w:rPr>
        <w:t xml:space="preserve"> </w:t>
      </w:r>
      <w:proofErr w:type="spellStart"/>
      <w:r w:rsidRPr="00B448B4">
        <w:rPr>
          <w:rFonts w:cs="Times New Roman"/>
          <w:bCs/>
          <w:sz w:val="22"/>
        </w:rPr>
        <w:t>субконтракторам</w:t>
      </w:r>
      <w:proofErr w:type="spellEnd"/>
      <w:r w:rsidRPr="00B448B4">
        <w:rPr>
          <w:rFonts w:cs="Times New Roman"/>
          <w:bCs/>
          <w:sz w:val="22"/>
        </w:rPr>
        <w:t xml:space="preserve"> и агентам </w:t>
      </w:r>
      <w:r w:rsidR="00B448B4" w:rsidRPr="00B448B4">
        <w:rPr>
          <w:rFonts w:cs="Times New Roman"/>
          <w:bCs/>
          <w:sz w:val="22"/>
        </w:rPr>
        <w:t>в странах</w:t>
      </w:r>
      <w:r w:rsidRPr="00B448B4">
        <w:rPr>
          <w:rFonts w:cs="Times New Roman"/>
          <w:bCs/>
          <w:sz w:val="22"/>
        </w:rPr>
        <w:t xml:space="preserve"> </w:t>
      </w:r>
      <w:r w:rsidR="00B448B4" w:rsidRPr="00B448B4">
        <w:rPr>
          <w:rFonts w:cs="Times New Roman"/>
          <w:bCs/>
          <w:sz w:val="22"/>
        </w:rPr>
        <w:t>Западной Европы</w:t>
      </w:r>
      <w:r w:rsidRPr="00B448B4">
        <w:rPr>
          <w:rFonts w:cs="Times New Roman"/>
          <w:bCs/>
          <w:sz w:val="22"/>
        </w:rPr>
        <w:t>, СНГ, Балтии. Оплата данных услуг (сумма и срок</w:t>
      </w:r>
      <w:r w:rsidR="00B448B4" w:rsidRPr="00B448B4">
        <w:rPr>
          <w:rFonts w:cs="Times New Roman"/>
          <w:bCs/>
          <w:sz w:val="22"/>
        </w:rPr>
        <w:t>), оговаривается</w:t>
      </w:r>
      <w:r w:rsidRPr="00B448B4">
        <w:rPr>
          <w:rFonts w:cs="Times New Roman"/>
          <w:bCs/>
          <w:sz w:val="22"/>
        </w:rPr>
        <w:t xml:space="preserve"> между </w:t>
      </w:r>
      <w:r w:rsidR="00B448B4" w:rsidRPr="00B448B4">
        <w:rPr>
          <w:rFonts w:cs="Times New Roman"/>
          <w:bCs/>
          <w:sz w:val="22"/>
        </w:rPr>
        <w:t>Экспедитором и</w:t>
      </w:r>
      <w:r w:rsidRPr="00B448B4">
        <w:rPr>
          <w:rFonts w:cs="Times New Roman"/>
          <w:bCs/>
          <w:sz w:val="22"/>
        </w:rPr>
        <w:t xml:space="preserve"> Клиентом дополнительно.</w:t>
      </w:r>
    </w:p>
    <w:p w14:paraId="1FE5DCA1" w14:textId="2D884FDA" w:rsidR="00594B36" w:rsidRPr="00B448B4" w:rsidRDefault="00594B36" w:rsidP="00594B36">
      <w:pPr>
        <w:pStyle w:val="HTML"/>
        <w:numPr>
          <w:ilvl w:val="2"/>
          <w:numId w:val="8"/>
        </w:numPr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cs="Times New Roman"/>
          <w:bCs/>
          <w:sz w:val="22"/>
        </w:rPr>
        <w:t>2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.1.9. Обеспечить проведение всех таможенных  процедур в отношении партии товаров Клиента  на территории России не позднее </w:t>
      </w:r>
      <w:r w:rsidR="000E6468"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3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 суток (в рабочие дни) с момента завершения таможенной процедуры ВТТ данного товара в месте доставки, при условии предоставлении Клиентом полного комплекта достоверных документов и оплаты таможенных платежей, необходимых для таможенного оформления груза. Срок завершения таможенных процедур в отношении  первой партии товаров Клиента, перевозимых в рамках настоящего договора, либо при поставке новой номенклатуры товаров, изменении их стоимости, условий 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lastRenderedPageBreak/>
        <w:t>поставки и других существенных условий сделки   может продлеваться до 2 суток с момента завершения процедуры ВТТ.</w:t>
      </w:r>
    </w:p>
    <w:p w14:paraId="7892F38E" w14:textId="333EFCE5" w:rsidR="00594B36" w:rsidRPr="00B448B4" w:rsidRDefault="00594B36" w:rsidP="00594B36">
      <w:pPr>
        <w:pStyle w:val="HTML"/>
        <w:numPr>
          <w:ilvl w:val="2"/>
          <w:numId w:val="8"/>
        </w:numPr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cs="Times New Roman"/>
          <w:bCs/>
          <w:sz w:val="22"/>
        </w:rPr>
        <w:t>2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.1.10. Не позднее 3-х рабочих дней после завершения процесса таможенного оформления партии груза на территории Российской Федерации и выпуска товара в определенном Клиентом таможенном режиме, передачу документов, подтверждающих факт совершения указанных операций (экземпляр грузовой таможенной декларации (ГТД), описи документов к ней, копии декларации таможенной стоимости (ДТС), а также иных документов, полученных у таможенных органов, таможенного представителя, СВХ и связанных с таможенным оформлением данной партии груза.</w:t>
      </w:r>
    </w:p>
    <w:p w14:paraId="44DF4943" w14:textId="61725529" w:rsidR="002003E1" w:rsidRPr="00B448B4" w:rsidRDefault="00594B36" w:rsidP="002003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900"/>
          <w:tab w:val="left" w:pos="720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cs="Times New Roman"/>
          <w:bCs/>
          <w:sz w:val="22"/>
        </w:rPr>
        <w:t>2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.1.11</w:t>
      </w:r>
      <w:r w:rsidR="002003E1"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. 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 </w:t>
      </w:r>
      <w:r w:rsidR="002003E1"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Организовать эффективное взаимодействие, в том числе документооборот, Клиента и лиц, привлеченных Экспедитором для осуществления таможенного оформления грузов.</w:t>
      </w:r>
    </w:p>
    <w:p w14:paraId="450A6E59" w14:textId="5CDE9120" w:rsidR="002003E1" w:rsidRPr="00B448B4" w:rsidRDefault="002003E1" w:rsidP="002003E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2.1.12. Консультировать Клиента, давать рекомендации по вопросам таможенного дела, соблюдения требований таможенного законодательства и иных правил, связанных с таможенным оформлением и таможенным контролем, брать на себя, по поручению Клиента, оформление и получение всех необходимых документов, обеспечивающих надлежащее таможенное оформление грузов.</w:t>
      </w:r>
    </w:p>
    <w:p w14:paraId="3C383276" w14:textId="0B21BB5E" w:rsidR="002003E1" w:rsidRPr="00B448B4" w:rsidRDefault="002003E1" w:rsidP="002003E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2.1.13. По поручению Клиента предоставлять таможенным учреждениям </w:t>
      </w:r>
      <w:r w:rsidR="00B448B4"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и лицам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, с которыми Экспедитор заключил договоры в отношении грузов Клиента, надлежащим образом оформленные и требуемые по закону документы, необходимые для таможенного оформления, в том числе относящиеся к процессу перевозки.</w:t>
      </w:r>
    </w:p>
    <w:p w14:paraId="52F4A272" w14:textId="3A5134BA" w:rsidR="002003E1" w:rsidRPr="00B448B4" w:rsidRDefault="002003E1" w:rsidP="002003E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2.1.</w:t>
      </w:r>
      <w:r w:rsidR="00B448B4"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14. Экспедитор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 обеспечивает передачу таможенному представителю и СВХ следующих документов и сведений, необходимых для таможенного оформления:</w:t>
      </w:r>
    </w:p>
    <w:p w14:paraId="0E08D77E" w14:textId="512EF153" w:rsidR="002003E1" w:rsidRPr="00B448B4" w:rsidRDefault="00B448B4" w:rsidP="002003E1">
      <w:pPr>
        <w:tabs>
          <w:tab w:val="left" w:pos="-720"/>
        </w:tabs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>А) в</w:t>
      </w:r>
      <w:r w:rsidR="002003E1" w:rsidRPr="00B448B4">
        <w:rPr>
          <w:rFonts w:cs="Times New Roman"/>
          <w:bCs/>
          <w:sz w:val="22"/>
        </w:rPr>
        <w:t xml:space="preserve"> день принятия </w:t>
      </w:r>
      <w:r w:rsidRPr="00B448B4">
        <w:rPr>
          <w:rFonts w:cs="Times New Roman"/>
          <w:bCs/>
          <w:sz w:val="22"/>
        </w:rPr>
        <w:t>партии груза</w:t>
      </w:r>
      <w:r w:rsidR="002003E1" w:rsidRPr="00B448B4">
        <w:rPr>
          <w:rFonts w:cs="Times New Roman"/>
          <w:bCs/>
          <w:sz w:val="22"/>
        </w:rPr>
        <w:t xml:space="preserve"> к перевозке (по электронной почте или по факсу):</w:t>
      </w:r>
    </w:p>
    <w:p w14:paraId="043FBBB8" w14:textId="52D5D73E" w:rsidR="002003E1" w:rsidRPr="00B448B4" w:rsidRDefault="00B448B4" w:rsidP="002003E1">
      <w:pPr>
        <w:numPr>
          <w:ilvl w:val="0"/>
          <w:numId w:val="9"/>
        </w:numPr>
        <w:tabs>
          <w:tab w:val="clear" w:pos="975"/>
          <w:tab w:val="left" w:pos="-720"/>
          <w:tab w:val="left" w:pos="0"/>
        </w:tabs>
        <w:ind w:left="0" w:firstLine="0"/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>уведомления о</w:t>
      </w:r>
      <w:r w:rsidR="002003E1" w:rsidRPr="00B448B4">
        <w:rPr>
          <w:rFonts w:cs="Times New Roman"/>
          <w:bCs/>
          <w:sz w:val="22"/>
        </w:rPr>
        <w:t xml:space="preserve"> начале перевозки данной партии груза с указанием наименования получателя, характера груза, количестве и номерах транспортных </w:t>
      </w:r>
      <w:r w:rsidRPr="00B448B4">
        <w:rPr>
          <w:rFonts w:cs="Times New Roman"/>
          <w:bCs/>
          <w:sz w:val="22"/>
        </w:rPr>
        <w:t>средств, ориентировочной</w:t>
      </w:r>
      <w:r w:rsidR="002003E1" w:rsidRPr="00B448B4">
        <w:rPr>
          <w:rFonts w:cs="Times New Roman"/>
          <w:bCs/>
          <w:sz w:val="22"/>
        </w:rPr>
        <w:t xml:space="preserve"> даты прибытия груза на СВХ;</w:t>
      </w:r>
    </w:p>
    <w:p w14:paraId="1C112523" w14:textId="0F3577EA" w:rsidR="002003E1" w:rsidRPr="00B448B4" w:rsidRDefault="002003E1" w:rsidP="002003E1">
      <w:pPr>
        <w:numPr>
          <w:ilvl w:val="0"/>
          <w:numId w:val="9"/>
        </w:numPr>
        <w:tabs>
          <w:tab w:val="clear" w:pos="975"/>
          <w:tab w:val="left" w:pos="-720"/>
          <w:tab w:val="num" w:pos="0"/>
        </w:tabs>
        <w:ind w:left="0" w:firstLine="0"/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 xml:space="preserve"> копии упаковочного листа и копии инвойса на оплату данной партии груза, полученных у отправителя; копии транспортных документов на доставку груза </w:t>
      </w:r>
      <w:r w:rsidR="00B448B4" w:rsidRPr="00B448B4">
        <w:rPr>
          <w:rFonts w:cs="Times New Roman"/>
          <w:bCs/>
          <w:sz w:val="22"/>
        </w:rPr>
        <w:t>получателю;</w:t>
      </w:r>
    </w:p>
    <w:p w14:paraId="58CA7865" w14:textId="48AE63F5" w:rsidR="002003E1" w:rsidRPr="00B448B4" w:rsidRDefault="00B448B4" w:rsidP="002003E1">
      <w:pPr>
        <w:tabs>
          <w:tab w:val="left" w:pos="-720"/>
        </w:tabs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>Б) не</w:t>
      </w:r>
      <w:r w:rsidR="002003E1" w:rsidRPr="00B448B4">
        <w:rPr>
          <w:rFonts w:cs="Times New Roman"/>
          <w:bCs/>
          <w:sz w:val="22"/>
        </w:rPr>
        <w:t xml:space="preserve"> позднее 1 дня до дня прибытия партии товара на СВХ </w:t>
      </w:r>
    </w:p>
    <w:p w14:paraId="6A799BDF" w14:textId="0263943C" w:rsidR="002003E1" w:rsidRPr="00B448B4" w:rsidRDefault="002003E1" w:rsidP="002003E1">
      <w:pPr>
        <w:numPr>
          <w:ilvl w:val="1"/>
          <w:numId w:val="9"/>
        </w:numPr>
        <w:tabs>
          <w:tab w:val="clear" w:pos="1440"/>
          <w:tab w:val="left" w:pos="-720"/>
          <w:tab w:val="num" w:pos="720"/>
        </w:tabs>
        <w:ind w:left="0" w:firstLine="0"/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 xml:space="preserve">копию счета, выставленного </w:t>
      </w:r>
      <w:r w:rsidR="00B448B4" w:rsidRPr="00B448B4">
        <w:rPr>
          <w:rFonts w:cs="Times New Roman"/>
          <w:bCs/>
          <w:sz w:val="22"/>
        </w:rPr>
        <w:t>Клиенту на</w:t>
      </w:r>
      <w:r w:rsidRPr="00B448B4">
        <w:rPr>
          <w:rFonts w:cs="Times New Roman"/>
          <w:bCs/>
          <w:sz w:val="22"/>
        </w:rPr>
        <w:t xml:space="preserve"> оплату транспортных и страховых расходов;</w:t>
      </w:r>
    </w:p>
    <w:p w14:paraId="565DAA67" w14:textId="79B4DB7B" w:rsidR="002003E1" w:rsidRPr="00B448B4" w:rsidRDefault="002003E1" w:rsidP="002003E1">
      <w:pPr>
        <w:numPr>
          <w:ilvl w:val="1"/>
          <w:numId w:val="9"/>
        </w:numPr>
        <w:tabs>
          <w:tab w:val="clear" w:pos="1440"/>
          <w:tab w:val="left" w:pos="-720"/>
          <w:tab w:val="num" w:pos="720"/>
        </w:tabs>
        <w:ind w:left="0" w:firstLine="0"/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 xml:space="preserve">письменное Поручение таможенному представителю на </w:t>
      </w:r>
      <w:r w:rsidR="00B448B4" w:rsidRPr="00B448B4">
        <w:rPr>
          <w:rFonts w:cs="Times New Roman"/>
          <w:bCs/>
          <w:sz w:val="22"/>
        </w:rPr>
        <w:t>осуществление таможенного</w:t>
      </w:r>
      <w:r w:rsidRPr="00B448B4">
        <w:rPr>
          <w:rFonts w:cs="Times New Roman"/>
          <w:bCs/>
          <w:sz w:val="22"/>
        </w:rPr>
        <w:t xml:space="preserve"> оформления прибывающей партии груза.</w:t>
      </w:r>
    </w:p>
    <w:p w14:paraId="6465E6F7" w14:textId="19D91C6C" w:rsidR="00594B36" w:rsidRPr="00B448B4" w:rsidRDefault="002003E1" w:rsidP="002003E1">
      <w:pPr>
        <w:tabs>
          <w:tab w:val="left" w:pos="-720"/>
        </w:tabs>
        <w:jc w:val="both"/>
        <w:rPr>
          <w:rFonts w:cs="Times New Roman"/>
          <w:bCs/>
          <w:sz w:val="22"/>
        </w:rPr>
      </w:pPr>
      <w:r w:rsidRPr="00B448B4">
        <w:rPr>
          <w:rFonts w:cs="Times New Roman"/>
          <w:bCs/>
          <w:sz w:val="22"/>
        </w:rPr>
        <w:t xml:space="preserve">2.1.15. Контролировать процесс оказания Клиенту услуг лицами, привлеченными Экспедитором для осуществления операций по таможенному оформлению; в случае возникновения проблемных вопросов при взаимодействии </w:t>
      </w:r>
      <w:r w:rsidR="00B448B4" w:rsidRPr="00B448B4">
        <w:rPr>
          <w:rFonts w:cs="Times New Roman"/>
          <w:bCs/>
          <w:sz w:val="22"/>
        </w:rPr>
        <w:t>Клиента с</w:t>
      </w:r>
      <w:r w:rsidRPr="00B448B4">
        <w:rPr>
          <w:rFonts w:cs="Times New Roman"/>
          <w:bCs/>
          <w:sz w:val="22"/>
        </w:rPr>
        <w:t xml:space="preserve"> лицами, привлеченными Экспедитором, Экспедитор оказывает Клиенту помощь и принимает все возможные меры для разрешения сложившейся ситуации в кратчайшие сроки.</w:t>
      </w:r>
    </w:p>
    <w:p w14:paraId="3D7A970A" w14:textId="7A9A3DB7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2003E1">
        <w:rPr>
          <w:sz w:val="22"/>
          <w:szCs w:val="22"/>
        </w:rPr>
        <w:t>16</w:t>
      </w:r>
      <w:r>
        <w:rPr>
          <w:sz w:val="22"/>
          <w:szCs w:val="22"/>
        </w:rPr>
        <w:t>. При необходимости, по поручению Клиента и за его счет осуществить страхование перевозимых грузов. При этом Клиент должен произвести стопроцентную предоплату затрат Экспедитора, подлежащих оплате страховой компании в связи со страхованием груза Клиента.</w:t>
      </w:r>
    </w:p>
    <w:p w14:paraId="23011E12" w14:textId="77777777" w:rsidR="00863B71" w:rsidRDefault="00863B71">
      <w:pPr>
        <w:tabs>
          <w:tab w:val="left" w:pos="142"/>
          <w:tab w:val="left" w:pos="284"/>
        </w:tabs>
        <w:rPr>
          <w:sz w:val="22"/>
          <w:szCs w:val="22"/>
        </w:rPr>
      </w:pPr>
    </w:p>
    <w:p w14:paraId="7CEB5E4B" w14:textId="77777777" w:rsidR="00863B71" w:rsidRDefault="0012199B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2.2 Обязанности Клиента:</w:t>
      </w:r>
    </w:p>
    <w:p w14:paraId="6C8D6791" w14:textId="3B8B1D4B" w:rsidR="00863B71" w:rsidRDefault="0012199B">
      <w:pPr>
        <w:widowControl w:val="0"/>
        <w:tabs>
          <w:tab w:val="left" w:pos="142"/>
          <w:tab w:val="left" w:pos="284"/>
        </w:tabs>
        <w:jc w:val="both"/>
        <w:rPr>
          <w:color w:val="ED7D31"/>
          <w:sz w:val="22"/>
          <w:szCs w:val="22"/>
        </w:rPr>
      </w:pPr>
      <w:r>
        <w:rPr>
          <w:sz w:val="22"/>
          <w:szCs w:val="22"/>
        </w:rPr>
        <w:t xml:space="preserve">2.2.1. Направить Экспедитору Заявку для организации перевозки </w:t>
      </w:r>
      <w:r w:rsidR="002003E1" w:rsidRPr="00B448B4">
        <w:rPr>
          <w:sz w:val="22"/>
          <w:szCs w:val="22"/>
        </w:rPr>
        <w:t xml:space="preserve">и </w:t>
      </w:r>
      <w:r w:rsidR="002003E1" w:rsidRPr="00B448B4">
        <w:rPr>
          <w:bCs/>
          <w:sz w:val="22"/>
          <w:szCs w:val="22"/>
        </w:rPr>
        <w:t>таможенного оформления</w:t>
      </w:r>
      <w:r w:rsidR="002003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каждой партии груза не позднее, чем за 7 дней </w:t>
      </w:r>
      <w:r w:rsidR="00B448B4">
        <w:rPr>
          <w:sz w:val="22"/>
          <w:szCs w:val="22"/>
        </w:rPr>
        <w:t>до предполагаемой</w:t>
      </w:r>
      <w:r>
        <w:rPr>
          <w:sz w:val="22"/>
          <w:szCs w:val="22"/>
        </w:rPr>
        <w:t xml:space="preserve"> отправки – при авиаперевозке, 7 дней – при железнодорожной и/или автомобильной перевозке, 7 дней – при морской перевозке. В отдельных случаях срок на предварительную подачу Заявки может быть увеличен Экспедитором, о чем он в разумный срок уведомит Клиента. В случае неполного предварительного предоставления необходимых сведений в Заявке или фактического их несоответствия  с Экспедитора полностью  снимается ответственность за любые убытки, которые  может понести Клиент,</w:t>
      </w:r>
      <w:r>
        <w:rPr>
          <w:color w:val="ED7D31"/>
          <w:sz w:val="22"/>
          <w:szCs w:val="22"/>
        </w:rPr>
        <w:t xml:space="preserve"> </w:t>
      </w:r>
      <w:r>
        <w:rPr>
          <w:sz w:val="22"/>
          <w:szCs w:val="22"/>
        </w:rPr>
        <w:t>если отсутствие или недостаточность этих сведений  явилось их прямой или косвенной причиной.</w:t>
      </w:r>
    </w:p>
    <w:p w14:paraId="596A1AD9" w14:textId="77777777" w:rsidR="00962558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Заблаговременно предоставить Экспедитору документы и достоверную информацию о свойствах грузов, об условиях перевозки, а также иную информацию, необходимую для качественного и своевременного исполнения Экспедитором обязанностей по настоящему договору. </w:t>
      </w:r>
    </w:p>
    <w:p w14:paraId="07CB1D7D" w14:textId="60B6A1CD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Клиент несет полную ответственность за достоверность изложенной в заявке информации. Осуществить - до момента начала погрузки – подготовку дополнительной документации, определяемой правилами перевозок грузов (ветеринарных, санитарных и качественных сертификатов, свидетельств, справок, паспортов  и др.), оплату депозитов, гарантирующих при ее наличии и надлежащем оформлении беспрепятственное перемещение через государственные границы стран отправления, назначения и транзитных стран.</w:t>
      </w:r>
    </w:p>
    <w:p w14:paraId="163708F9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Обеспечить предоставление к отгрузке грузов в срок, по номенклатуре и в количестве, указанном в согласованной с Экспедитором заявке, в таре и упаковке, на протяжении всего маршрута перевозке, в </w:t>
      </w:r>
      <w:r>
        <w:rPr>
          <w:sz w:val="22"/>
          <w:szCs w:val="22"/>
        </w:rPr>
        <w:lastRenderedPageBreak/>
        <w:t>процессе погрузочно-разгрузочных работ, а также при  промежуточном хранении, согласно нормам, ТУ и ГОСТам принятым в международных перевозках и по территории РФ, с соблюдением нормы весовых, объемных и иных параметров в соответствии с международными стандартами. Проверка правильности укладки и крепления груза не является обязанностью Экспедитора.</w:t>
      </w:r>
    </w:p>
    <w:p w14:paraId="585FF3A6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2.2.5. При осуществлении железнодорожной или автомобильной перевозки в случае, если согласно поданной Заявки Клиент не поручил Экспедитору погрузить груз в вагоны, контейнеры или автомашину, Клиент обязан осуществить своевременную, правильную и качественную погрузку-разгрузку, сепарацию и крепление груза своими силами, средствами и за свой счет, в соответствии с правилами и требованиями охраны труда, безопасности движения, обеспечения сохранности груза, транспортного средства, а также дальности следствия, неблагоприятных дорожных и погодных условий.  Клиент обязан обеспечить равномерное размещение груза по всей площади грузового отсека транспортного средства/контейнера во избежание неравномерного распределения веса груза и, как следствие, нарушения норм максимальной нагрузки на оси транспортного средства.</w:t>
      </w:r>
    </w:p>
    <w:p w14:paraId="7413142C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>При осуществлении авиаперевозки габариты груза должны обеспечивать его свободную погрузку и выгрузку в грузовом отсеке воздушного судна и его крепления.</w:t>
      </w:r>
    </w:p>
    <w:p w14:paraId="1AF9D944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Клиент или его уполномоченный представитель (Грузоотправитель, иное лицо) обязан провести визуальный осмотр порожнего контейнера на предмет его пригодности для перевозки предъявляемого к перевозке груза, указанного в Поручении экспедитору. </w:t>
      </w:r>
    </w:p>
    <w:p w14:paraId="7E10D426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неисправностей, дефектов, иным причинам, Клиент или его уполномоченный представитель (Грузоотправитель, иное лицо) имеет право отказаться от порожнего контейнера при условии обоснования причин отказа в письменной форме, которые в том числе могут быть изложены в транспортных накладных. </w:t>
      </w:r>
    </w:p>
    <w:p w14:paraId="66A7BCD3" w14:textId="400B06A8" w:rsidR="00863B71" w:rsidRDefault="001219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Начало загрузки груза в контейнер Клиентом или его уполномоченным представителем (Грузоотправителем, иным лицом), означает, если не будет доказано иное, что Экспедитор обеспечил подачу или выдачу исправного порожнего контейнера, пригодного для перевозки груза </w:t>
      </w:r>
      <w:r w:rsidR="00B448B4">
        <w:rPr>
          <w:sz w:val="22"/>
          <w:szCs w:val="22"/>
        </w:rPr>
        <w:t>в соответствии с условиями</w:t>
      </w:r>
      <w:r>
        <w:rPr>
          <w:sz w:val="22"/>
          <w:szCs w:val="22"/>
        </w:rPr>
        <w:t xml:space="preserve"> настоящего договора</w:t>
      </w:r>
    </w:p>
    <w:p w14:paraId="4C03D0C7" w14:textId="043FD1F2" w:rsidR="00863B71" w:rsidRDefault="0012199B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2.2.7. Обеспечить Экспедитора всей необходимой документацией, включая счета, сертификаты, упаковочные листы, ввозные, вывозные и транзитные разрешения, доверенности и т.д., требующиеся для надлежащей перевозки грузов Клиента. При выполнении Экспедитором в интересах Клиента экспортно-импортных грузоперевозок предоставить полный комплект документов, необходимых для таможенной очистки и/или переотправки груза в соответствии с требованиями таможенного законодательства Российской Федерации. Перечень требуемых документов и формы их заполнения согласовываются с </w:t>
      </w:r>
      <w:r>
        <w:rPr>
          <w:sz w:val="22"/>
          <w:szCs w:val="22"/>
        </w:rPr>
        <w:t>Экспедитором</w:t>
      </w:r>
      <w:r>
        <w:rPr>
          <w:color w:val="000000"/>
          <w:sz w:val="22"/>
          <w:szCs w:val="22"/>
        </w:rPr>
        <w:t xml:space="preserve"> в каждом </w:t>
      </w:r>
      <w:r w:rsidR="00B448B4">
        <w:rPr>
          <w:color w:val="000000"/>
          <w:sz w:val="22"/>
          <w:szCs w:val="22"/>
        </w:rPr>
        <w:t>конкретном случае</w:t>
      </w:r>
      <w:r>
        <w:rPr>
          <w:color w:val="000000"/>
          <w:sz w:val="22"/>
          <w:szCs w:val="22"/>
        </w:rPr>
        <w:t>.</w:t>
      </w:r>
    </w:p>
    <w:p w14:paraId="496D523C" w14:textId="77777777" w:rsidR="00863B71" w:rsidRDefault="001219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Выполнить и оплатить все таможенные формальности на территории стран, охваченных перевозкой, в соответствии с Таможенной Конвенцией о международных перевозках грузов с применением книжки МДП и </w:t>
      </w:r>
      <w:proofErr w:type="spellStart"/>
      <w:r>
        <w:rPr>
          <w:sz w:val="22"/>
          <w:szCs w:val="22"/>
        </w:rPr>
        <w:t>карнета</w:t>
      </w:r>
      <w:proofErr w:type="spellEnd"/>
      <w:r>
        <w:rPr>
          <w:sz w:val="22"/>
          <w:szCs w:val="22"/>
        </w:rPr>
        <w:t xml:space="preserve"> АТА.</w:t>
      </w:r>
    </w:p>
    <w:p w14:paraId="01F8AFE0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2.2.8. При возникновении сложностей по доставке грузов по вине Клиента, Клиент в соответствии с законодательством стран, на территории которых осуществляется перевозка, обязан вносить залоговые суммы через государственные органы указанных стран.</w:t>
      </w:r>
    </w:p>
    <w:p w14:paraId="3C7FE351" w14:textId="77777777" w:rsidR="00863B71" w:rsidRDefault="0012199B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2.2.9. В случае, если при морской перевозке груза, в соответствие с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Гаагско-Висбийскими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правилами,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Висбийскими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правилами, Йорк-Антверпенскими правилами, Правилами о коносаменте или в соответствие с Кодексом Торгового мореплавания РФ будет объявлена Общая авария, «Клиент» обязуется возместить «Экспедитору» все предъявляемые ему документально подтвержденные убытки, возникшие из Общей аварии, и предоставить по требованию «Экспедитора» гарантии, обеспечивающие удовлетворение таких убытков.</w:t>
      </w:r>
    </w:p>
    <w:p w14:paraId="11406416" w14:textId="75CC4042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отдельному письменному поручению от «Клиента» «Экспедитор» обязуется за счет «Клиента» организовать страхование перевозимого груза с покрытием страхового риска «общая авария» и с оформлением </w:t>
      </w:r>
      <w:r w:rsidR="00B448B4">
        <w:rPr>
          <w:sz w:val="22"/>
          <w:szCs w:val="22"/>
        </w:rPr>
        <w:t>страхового полиса,</w:t>
      </w:r>
      <w:r>
        <w:rPr>
          <w:sz w:val="22"/>
          <w:szCs w:val="22"/>
        </w:rPr>
        <w:t xml:space="preserve"> в котором в качестве «Страхователя» выступает «Экспедитора», а в качестве выгодоприобретателя «Клиент». В этом случае </w:t>
      </w:r>
      <w:r w:rsidR="00B448B4">
        <w:rPr>
          <w:sz w:val="22"/>
          <w:szCs w:val="22"/>
        </w:rPr>
        <w:t>урегулирование убытков,</w:t>
      </w:r>
      <w:r>
        <w:rPr>
          <w:sz w:val="22"/>
          <w:szCs w:val="22"/>
        </w:rPr>
        <w:t xml:space="preserve"> вытекающих </w:t>
      </w:r>
      <w:r w:rsidR="00B448B4">
        <w:rPr>
          <w:sz w:val="22"/>
          <w:szCs w:val="22"/>
        </w:rPr>
        <w:t>из Общей аварии,</w:t>
      </w:r>
      <w:r>
        <w:rPr>
          <w:sz w:val="22"/>
          <w:szCs w:val="22"/>
        </w:rPr>
        <w:t xml:space="preserve"> осуществляет Страховщик</w:t>
      </w:r>
    </w:p>
    <w:p w14:paraId="6E4C594F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2.2.10. Обеспечивать получение груза в месте выгрузки лицами, имеющими надлежащим образом оформленные полномочия на получение грузов.</w:t>
      </w:r>
    </w:p>
    <w:p w14:paraId="020B2A2F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2.2.11. Обеспечивать выполнение грузоотправителем и (или) грузополучателем требований настоящего договора и нести ответственность перед Экспедитором за действия грузоотправителя и (или) грузополучателя.</w:t>
      </w:r>
    </w:p>
    <w:p w14:paraId="015DF192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2.2.12. При предоставлении подтверждающих документов возмещать Экспедитору дополнительные расходы по оплате перевозчикам, иным организациям дополнительных платежей и сборов, штрафов, предъявленных Экспедитору перевозчиком за непредъявление груза к перевозке, ненадлежащую упаковку, превышение объема, количества груза, сопровождение, сборы и т.д. Дополнительные расходы должны быть оплачены в течение 5 рабочих дней с момента выставления соответствующих счетов.</w:t>
      </w:r>
    </w:p>
    <w:p w14:paraId="0C090CC4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2.2.13. Осмотреть груз, поступивший в пункт назначения, и незамедлительно письменно известить Экспедитора и Перевозчика об обнаруженных в грузе недостатках в соответствии с правилами, действующими в месте принятия груза с соблюдением следующих особенностей в зависимости от вида перевозок:</w:t>
      </w:r>
    </w:p>
    <w:p w14:paraId="523B7172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при авиаперевозке – составить Акт о неисправностях груза (CIR - </w:t>
      </w:r>
      <w:proofErr w:type="spellStart"/>
      <w:r>
        <w:rPr>
          <w:sz w:val="22"/>
          <w:szCs w:val="22"/>
        </w:rPr>
        <w:t>Cаrgo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Irregularity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) - документ, оформленный Перевозчиком в присутствии получателя немедленно по обнаружении вреда, причиненного грузу, перевозка которого произведена воздушными судами одного или нескольких Перевозчиков. Акт подписывается Перевозчиком и грузополучателем. </w:t>
      </w:r>
    </w:p>
    <w:p w14:paraId="4D7BFC9C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при автомобильной или железнодорожной перевозке – пригласить представителей Экспедитора/ Перевозчика, страхового сюрвейера (в случае, если груз застрахован) для составления соответствующего Акта и проставления соответствующей отметки в транспортных накладных (СМР-накладная – для автотранспорта, железнодорожная накладная – для железнодорожных перевозок, Коммерческий акт).  </w:t>
      </w:r>
    </w:p>
    <w:p w14:paraId="2896C2B1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Невыполнение указанных процедур Клиентом и отсутствие отметок в транспортных накладных, является бесспорным доказательством того, что груз Клиентом получен в том состоянии и количестве, как это указано в накладной и в установленные сроки.</w:t>
      </w:r>
    </w:p>
    <w:p w14:paraId="7DCC2AB1" w14:textId="4C44AB91" w:rsidR="00B403AF" w:rsidRPr="00B448B4" w:rsidRDefault="0012199B">
      <w:pPr>
        <w:jc w:val="both"/>
        <w:rPr>
          <w:rFonts w:cs="Times New Roman"/>
          <w:bCs/>
          <w:spacing w:val="-3"/>
          <w:sz w:val="22"/>
        </w:rPr>
      </w:pPr>
      <w:r>
        <w:rPr>
          <w:sz w:val="22"/>
          <w:szCs w:val="22"/>
        </w:rPr>
        <w:t xml:space="preserve">2.2.14. </w:t>
      </w:r>
      <w:r w:rsidR="00B403AF" w:rsidRPr="00B448B4">
        <w:rPr>
          <w:rFonts w:cs="Times New Roman"/>
          <w:bCs/>
          <w:spacing w:val="-3"/>
          <w:sz w:val="22"/>
        </w:rPr>
        <w:t xml:space="preserve">Не позднее 2-х рабочих дней до прибытия партии груза к месту таможенного оформления (на </w:t>
      </w:r>
      <w:r w:rsidR="00B448B4" w:rsidRPr="00B448B4">
        <w:rPr>
          <w:rFonts w:cs="Times New Roman"/>
          <w:bCs/>
          <w:spacing w:val="-3"/>
          <w:sz w:val="22"/>
        </w:rPr>
        <w:t>СВХ) на</w:t>
      </w:r>
      <w:r w:rsidR="00B403AF" w:rsidRPr="00B448B4">
        <w:rPr>
          <w:rFonts w:cs="Times New Roman"/>
          <w:bCs/>
          <w:spacing w:val="-3"/>
          <w:sz w:val="22"/>
        </w:rPr>
        <w:t xml:space="preserve"> расчетный счет таможенного органа, указанный таможенным представителем, самостоятельно или через третьих </w:t>
      </w:r>
      <w:r w:rsidR="00B448B4" w:rsidRPr="00B448B4">
        <w:rPr>
          <w:rFonts w:cs="Times New Roman"/>
          <w:bCs/>
          <w:spacing w:val="-3"/>
          <w:sz w:val="22"/>
        </w:rPr>
        <w:t>лиц оплатить</w:t>
      </w:r>
      <w:r w:rsidR="00B403AF" w:rsidRPr="00B448B4">
        <w:rPr>
          <w:rFonts w:cs="Times New Roman"/>
          <w:bCs/>
          <w:spacing w:val="-3"/>
          <w:sz w:val="22"/>
        </w:rPr>
        <w:t xml:space="preserve"> суммы таможенных платежей, необходимых для декларирования данной партии груза. Копия соответствующего платежного поручения незамедлительно предоставляется таможенному представителю по электронной почте.</w:t>
      </w:r>
    </w:p>
    <w:p w14:paraId="119CD381" w14:textId="0E4F5D39" w:rsidR="00B403AF" w:rsidRPr="00B448B4" w:rsidRDefault="00B403AF">
      <w:pPr>
        <w:jc w:val="both"/>
        <w:rPr>
          <w:rFonts w:cs="Times New Roman"/>
          <w:sz w:val="22"/>
        </w:rPr>
      </w:pPr>
      <w:r w:rsidRPr="00B448B4">
        <w:rPr>
          <w:rFonts w:cs="Times New Roman"/>
          <w:bCs/>
          <w:spacing w:val="-3"/>
          <w:sz w:val="22"/>
        </w:rPr>
        <w:t xml:space="preserve">2.2.15. </w:t>
      </w:r>
      <w:r w:rsidRPr="00B448B4">
        <w:rPr>
          <w:rFonts w:cs="Times New Roman"/>
          <w:bCs/>
          <w:sz w:val="22"/>
        </w:rPr>
        <w:t xml:space="preserve">Не позднее 3 (трех) суток до прибытия каждой партии товара на СВХ (ориентировочная дата прибытия груза указывается </w:t>
      </w:r>
      <w:r w:rsidR="00B448B4" w:rsidRPr="00B448B4">
        <w:rPr>
          <w:rFonts w:cs="Times New Roman"/>
          <w:bCs/>
          <w:sz w:val="22"/>
        </w:rPr>
        <w:t>Экспедитором при</w:t>
      </w:r>
      <w:r w:rsidRPr="00B448B4">
        <w:rPr>
          <w:rFonts w:cs="Times New Roman"/>
          <w:bCs/>
          <w:sz w:val="22"/>
        </w:rPr>
        <w:t xml:space="preserve"> подтверждении заявки), самостоятельно или через </w:t>
      </w:r>
      <w:r w:rsidR="00B448B4" w:rsidRPr="00B448B4">
        <w:rPr>
          <w:rFonts w:cs="Times New Roman"/>
          <w:bCs/>
          <w:sz w:val="22"/>
        </w:rPr>
        <w:t>Экспедитора, предоставить</w:t>
      </w:r>
      <w:r w:rsidRPr="00B448B4">
        <w:rPr>
          <w:rFonts w:cs="Times New Roman"/>
          <w:bCs/>
          <w:sz w:val="22"/>
        </w:rPr>
        <w:t xml:space="preserve"> привлеченному Экспедитором таможенному представителю оригиналы и /или надлежащим образом заверенные копии документов, необходимые для таможенного оформления</w:t>
      </w:r>
      <w:r w:rsidRPr="00B448B4">
        <w:rPr>
          <w:rFonts w:cs="Times New Roman"/>
          <w:sz w:val="22"/>
        </w:rPr>
        <w:t>.</w:t>
      </w:r>
    </w:p>
    <w:p w14:paraId="6C3ED485" w14:textId="522EAE45" w:rsidR="00B403AF" w:rsidRPr="00B448B4" w:rsidRDefault="00B403AF" w:rsidP="00B403AF">
      <w:pPr>
        <w:pStyle w:val="HTML"/>
        <w:tabs>
          <w:tab w:val="left" w:pos="720"/>
        </w:tabs>
        <w:jc w:val="both"/>
        <w:rPr>
          <w:rFonts w:ascii="Times New Roman" w:eastAsia="Songti SC" w:hAnsi="Times New Roman" w:cs="Times New Roman"/>
          <w:bCs/>
          <w:sz w:val="22"/>
          <w:lang w:eastAsia="zh-CN" w:bidi="hi-IN"/>
        </w:rPr>
      </w:pP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2.2.16. Выдать уполномоченному лицу Экспедитора доверенность, оформленную в соответствии с требованиями Гражданского законодательства </w:t>
      </w:r>
      <w:r w:rsidR="00B448B4"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>РФ, на</w:t>
      </w:r>
      <w:r w:rsidRPr="00B448B4">
        <w:rPr>
          <w:rFonts w:ascii="Times New Roman" w:eastAsia="Songti SC" w:hAnsi="Times New Roman" w:cs="Times New Roman"/>
          <w:bCs/>
          <w:sz w:val="22"/>
          <w:lang w:eastAsia="zh-CN" w:bidi="hi-IN"/>
        </w:rPr>
        <w:t xml:space="preserve"> совершение необходимых действий от имени Клиента.</w:t>
      </w:r>
    </w:p>
    <w:p w14:paraId="3AB7C7DC" w14:textId="7A81F242" w:rsidR="00863B71" w:rsidRDefault="00B403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2.2.17. </w:t>
      </w:r>
      <w:r w:rsidR="0012199B">
        <w:rPr>
          <w:sz w:val="22"/>
          <w:szCs w:val="22"/>
        </w:rPr>
        <w:t xml:space="preserve">Своевременно производить оплату по настоящему договору в порядке и сроки, предусмотренные разделом 3 настоящего договора. </w:t>
      </w:r>
    </w:p>
    <w:p w14:paraId="377B084E" w14:textId="4BA3D1EA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B403AF">
        <w:rPr>
          <w:sz w:val="22"/>
          <w:szCs w:val="22"/>
        </w:rPr>
        <w:t>8</w:t>
      </w:r>
      <w:r>
        <w:rPr>
          <w:sz w:val="22"/>
          <w:szCs w:val="22"/>
        </w:rPr>
        <w:t xml:space="preserve">. Если в соответствии с действующим законодательством предоставляемые услуги являются объектом обложения НДС, то величина НДС учитывается по действующей налоговой ставке и отражается в документах, подтверждающих стоимость услуг. </w:t>
      </w:r>
      <w:r w:rsidR="00B448B4">
        <w:rPr>
          <w:sz w:val="22"/>
          <w:szCs w:val="22"/>
        </w:rPr>
        <w:t>Для подтверждения налоговой ставки</w:t>
      </w:r>
      <w:r>
        <w:rPr>
          <w:sz w:val="22"/>
          <w:szCs w:val="22"/>
        </w:rPr>
        <w:t xml:space="preserve"> «0» </w:t>
      </w:r>
      <w:r w:rsidR="00B448B4">
        <w:rPr>
          <w:sz w:val="22"/>
          <w:szCs w:val="22"/>
        </w:rPr>
        <w:t>процентов по</w:t>
      </w:r>
      <w:r>
        <w:rPr>
          <w:sz w:val="22"/>
          <w:szCs w:val="22"/>
        </w:rPr>
        <w:t xml:space="preserve"> </w:t>
      </w:r>
      <w:r w:rsidR="00B448B4">
        <w:rPr>
          <w:sz w:val="22"/>
          <w:szCs w:val="22"/>
        </w:rPr>
        <w:t>НДС на оказанные</w:t>
      </w:r>
      <w:r>
        <w:rPr>
          <w:sz w:val="22"/>
          <w:szCs w:val="22"/>
        </w:rPr>
        <w:t xml:space="preserve"> услуги при перевозках грузов в международном сообщении, Клиент предоставляет Экспедитору в течение 5 календарных дней с момента оказания </w:t>
      </w:r>
      <w:r w:rsidR="00B448B4">
        <w:rPr>
          <w:sz w:val="22"/>
          <w:szCs w:val="22"/>
        </w:rPr>
        <w:t>услуги полный</w:t>
      </w:r>
      <w:r>
        <w:rPr>
          <w:sz w:val="22"/>
          <w:szCs w:val="22"/>
        </w:rPr>
        <w:t xml:space="preserve"> комплект документов, необходимый и достаточный для обоснования налоговой ставки «0» процентов. При экспорте (вывозе) товаров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представляется копия транспортного, товаросопроводительного и (или) иного документа с отметкой таможенного органа, подтверждающей вывоз товара за пределы территории Российской Федерации либо помещение товара под таможенную процедуру, предполагающую убытие товара с таможенной территории Евразийского экономического союза (ЕАЭС).</w:t>
      </w:r>
    </w:p>
    <w:p w14:paraId="05FA79D2" w14:textId="77777777" w:rsidR="00863B71" w:rsidRDefault="0012199B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При импорте (ввозе) товаров с территории иностранного государства, не являющегося членом ЕАЭС, в том числе через территорию государства - члена ЕАЭС, копия транспортного, товаросопроводительного и (или) иного документа с отметкой таможенного органа, подтверждающего ввоз товара на территорию Российской Федерации.</w:t>
      </w:r>
    </w:p>
    <w:p w14:paraId="75202CD3" w14:textId="5E73B806" w:rsidR="00863B71" w:rsidRDefault="0012199B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 предоставления Клиентом документов, необходимых для подтверждения налоговой ставки НДС 0%, Экспедитор производит доначисление НДС по установленным Налоговым кодексом ставкам, также Экспедитор вправе предъявить Клиенту суммы штрафных санкций, исчисленных в соответствии с НК РФ за несвоевременность уплаты налога. </w:t>
      </w:r>
      <w:r w:rsidR="00B448B4">
        <w:rPr>
          <w:sz w:val="22"/>
          <w:szCs w:val="22"/>
        </w:rPr>
        <w:t>Клиент обязан</w:t>
      </w:r>
      <w:r>
        <w:rPr>
          <w:sz w:val="22"/>
          <w:szCs w:val="22"/>
        </w:rPr>
        <w:t xml:space="preserve"> оплатить такой счет в течение 5 (пяти) банковских дней со дня его выставления.</w:t>
      </w:r>
    </w:p>
    <w:p w14:paraId="6E649C0D" w14:textId="77777777" w:rsidR="00863B71" w:rsidRDefault="00863B71">
      <w:pPr>
        <w:shd w:val="clear" w:color="auto" w:fill="FFFFFF"/>
        <w:jc w:val="both"/>
        <w:rPr>
          <w:sz w:val="22"/>
          <w:szCs w:val="22"/>
          <w:u w:val="single"/>
        </w:rPr>
      </w:pPr>
    </w:p>
    <w:p w14:paraId="24C3933D" w14:textId="77777777" w:rsidR="00863B71" w:rsidRDefault="0012199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 И СТОИМОСТЬ УСЛУГ</w:t>
      </w:r>
    </w:p>
    <w:p w14:paraId="7DF45004" w14:textId="77777777" w:rsidR="00863B71" w:rsidRDefault="00863B71">
      <w:pPr>
        <w:shd w:val="clear" w:color="auto" w:fill="FFFFFF"/>
        <w:rPr>
          <w:b/>
          <w:sz w:val="22"/>
          <w:szCs w:val="22"/>
        </w:rPr>
      </w:pPr>
    </w:p>
    <w:p w14:paraId="20AEA6E3" w14:textId="2A89BD32" w:rsidR="00863B71" w:rsidRDefault="0012199B">
      <w:pPr>
        <w:numPr>
          <w:ilvl w:val="0"/>
          <w:numId w:val="5"/>
        </w:numPr>
        <w:tabs>
          <w:tab w:val="left" w:pos="0"/>
          <w:tab w:val="left" w:pos="426"/>
        </w:tabs>
        <w:ind w:left="0" w:right="1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услуг</w:t>
      </w:r>
      <w:r w:rsidR="000F62A7">
        <w:rPr>
          <w:color w:val="000000"/>
          <w:sz w:val="22"/>
          <w:szCs w:val="22"/>
        </w:rPr>
        <w:t xml:space="preserve"> за транспортно-экспедиционные услуги</w:t>
      </w:r>
      <w:r>
        <w:rPr>
          <w:color w:val="000000"/>
          <w:sz w:val="22"/>
          <w:szCs w:val="22"/>
        </w:rPr>
        <w:t xml:space="preserve"> определяется и согласовывается сторонами в Заявке/Поручении (Приложение №1 к Договору). </w:t>
      </w:r>
    </w:p>
    <w:p w14:paraId="012BE0AD" w14:textId="3F525CD3" w:rsidR="00572A6F" w:rsidRDefault="00572A6F" w:rsidP="00572A6F">
      <w:pPr>
        <w:tabs>
          <w:tab w:val="left" w:pos="426"/>
        </w:tabs>
        <w:ind w:right="1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Стоимость услуг за организацию таможенного оформления определяется в Приложении № 2 к настоящему Договору.</w:t>
      </w:r>
    </w:p>
    <w:p w14:paraId="674508A3" w14:textId="77777777" w:rsidR="00863B71" w:rsidRDefault="0012199B">
      <w:pPr>
        <w:numPr>
          <w:ilvl w:val="0"/>
          <w:numId w:val="5"/>
        </w:numPr>
        <w:tabs>
          <w:tab w:val="left" w:pos="0"/>
          <w:tab w:val="left" w:pos="426"/>
        </w:tabs>
        <w:ind w:left="0" w:right="1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услуг не является фиксированной и в случае непредвиденного изменения стоимости </w:t>
      </w:r>
      <w:proofErr w:type="spellStart"/>
      <w:r>
        <w:rPr>
          <w:color w:val="000000"/>
          <w:sz w:val="22"/>
          <w:szCs w:val="22"/>
        </w:rPr>
        <w:t>жд</w:t>
      </w:r>
      <w:proofErr w:type="spellEnd"/>
      <w:r>
        <w:rPr>
          <w:color w:val="000000"/>
          <w:sz w:val="22"/>
          <w:szCs w:val="22"/>
        </w:rPr>
        <w:t xml:space="preserve"> тарифа (тарифной политики железных дорог), тарифов других участников перевозочного процесса, перевозчиков (прочих исполнителей, услуг порта и т.п.) размер ставки увеличивается на соответствующую величину изменений в одностороннем порядке с предварительным уведомлением Клиента с предоставлением документов, подтверждающих вышеуказанные изменения. </w:t>
      </w:r>
    </w:p>
    <w:p w14:paraId="5E693B91" w14:textId="041C6438" w:rsidR="00863B71" w:rsidRPr="00B448B4" w:rsidRDefault="00B448B4" w:rsidP="00634527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B448B4">
        <w:rPr>
          <w:color w:val="000000"/>
          <w:sz w:val="22"/>
          <w:szCs w:val="22"/>
        </w:rPr>
        <w:t>Расчёты за</w:t>
      </w:r>
      <w:r w:rsidR="000E6468" w:rsidRPr="00B448B4">
        <w:rPr>
          <w:color w:val="000000"/>
          <w:sz w:val="22"/>
          <w:szCs w:val="22"/>
        </w:rPr>
        <w:t xml:space="preserve"> транспортно-экспедиционные </w:t>
      </w:r>
      <w:r w:rsidRPr="00B448B4">
        <w:rPr>
          <w:color w:val="000000"/>
          <w:sz w:val="22"/>
          <w:szCs w:val="22"/>
        </w:rPr>
        <w:t>услуги производятся</w:t>
      </w:r>
      <w:r w:rsidR="0012199B" w:rsidRPr="00B448B4">
        <w:rPr>
          <w:color w:val="000000"/>
          <w:sz w:val="22"/>
          <w:szCs w:val="22"/>
        </w:rPr>
        <w:t xml:space="preserve"> в рублях в порядке 100 % предоплаты, на основании выставленного Экспедитором счета. Оплата производится в течение 3 (трех) банковских дней с момента выставления счета на оплату, который высылается Клиенту посредством электронной связи. </w:t>
      </w:r>
    </w:p>
    <w:p w14:paraId="0E611D73" w14:textId="680B1713" w:rsidR="000E6468" w:rsidRPr="00B448B4" w:rsidRDefault="000E6468" w:rsidP="000E6468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B448B4">
        <w:rPr>
          <w:color w:val="000000"/>
          <w:sz w:val="22"/>
          <w:szCs w:val="22"/>
        </w:rPr>
        <w:t>Ра</w:t>
      </w:r>
      <w:r w:rsidR="00634527" w:rsidRPr="00B448B4">
        <w:rPr>
          <w:color w:val="000000"/>
          <w:sz w:val="22"/>
          <w:szCs w:val="22"/>
        </w:rPr>
        <w:t xml:space="preserve">счеты за организацию услуг по таможенном оформлению </w:t>
      </w:r>
      <w:r w:rsidR="009F39BA" w:rsidRPr="00B448B4">
        <w:rPr>
          <w:color w:val="000000"/>
          <w:sz w:val="22"/>
          <w:szCs w:val="22"/>
        </w:rPr>
        <w:t>Клиент оплачивает в течение 5 дней с даты оформления таможенной декларации на основании счета Экспедитора, который высылается Клиенту посредством электронной связи.</w:t>
      </w:r>
    </w:p>
    <w:p w14:paraId="061F082A" w14:textId="77777777" w:rsidR="00863B71" w:rsidRDefault="0012199B">
      <w:pPr>
        <w:tabs>
          <w:tab w:val="left" w:pos="426"/>
        </w:tabs>
        <w:ind w:right="1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дополнительном соглашении к настоящему договору Сторонами может быть согласован иной порядок расчетов, касающийся способа и сроков оплаты.</w:t>
      </w:r>
    </w:p>
    <w:p w14:paraId="1B11F7CE" w14:textId="77777777" w:rsidR="00FD7215" w:rsidRDefault="0012199B" w:rsidP="00FD721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Все расходы, связанные с переводом денежных сумм на расчетный счет Экспедитора, в т.ч. расходы банков-корреспондентов, производятся за счет Клиента.</w:t>
      </w:r>
    </w:p>
    <w:p w14:paraId="0E35C1D9" w14:textId="0BC871B6" w:rsidR="00FD7215" w:rsidRPr="00FD7215" w:rsidRDefault="00FD7215" w:rsidP="00FD721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highlight w:val="white"/>
        </w:rPr>
      </w:pPr>
      <w:r w:rsidRPr="00FD7215">
        <w:rPr>
          <w:sz w:val="22"/>
          <w:szCs w:val="22"/>
          <w:highlight w:val="white"/>
        </w:rPr>
        <w:t xml:space="preserve">Стоимость услуг согласовывается сторонами в иностранной валюте. Экспедитор выставляет счет в валюте. Оплата производится по курсу ЦБ РФ на день оплаты + </w:t>
      </w:r>
      <w:r w:rsidR="00B448B4">
        <w:rPr>
          <w:sz w:val="22"/>
          <w:szCs w:val="22"/>
          <w:highlight w:val="white"/>
        </w:rPr>
        <w:t xml:space="preserve">2%. </w:t>
      </w:r>
    </w:p>
    <w:p w14:paraId="11CED9D4" w14:textId="4AFC03AE" w:rsidR="00863B71" w:rsidRDefault="0012199B">
      <w:pPr>
        <w:numPr>
          <w:ilvl w:val="0"/>
          <w:numId w:val="5"/>
        </w:numPr>
        <w:tabs>
          <w:tab w:val="left" w:pos="0"/>
          <w:tab w:val="left" w:pos="426"/>
        </w:tabs>
        <w:ind w:left="0" w:right="1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Факт передачи Экспедитором </w:t>
      </w:r>
      <w:r w:rsidR="00B448B4">
        <w:rPr>
          <w:color w:val="000000"/>
          <w:sz w:val="22"/>
          <w:szCs w:val="22"/>
        </w:rPr>
        <w:t>и принятия Клиентом</w:t>
      </w:r>
      <w:r>
        <w:rPr>
          <w:color w:val="000000"/>
          <w:sz w:val="22"/>
          <w:szCs w:val="22"/>
        </w:rPr>
        <w:t xml:space="preserve"> выполненных Экспедитором услуг оформляется </w:t>
      </w:r>
      <w:r w:rsidR="00B448B4">
        <w:rPr>
          <w:color w:val="000000"/>
          <w:sz w:val="22"/>
          <w:szCs w:val="22"/>
        </w:rPr>
        <w:t>актом приема</w:t>
      </w:r>
      <w:r>
        <w:rPr>
          <w:color w:val="000000"/>
          <w:sz w:val="22"/>
          <w:szCs w:val="22"/>
        </w:rPr>
        <w:t>-сдачи выполненных услуг (актом выполненных работ), подписанным обеими Сторонами.</w:t>
      </w:r>
    </w:p>
    <w:p w14:paraId="47875249" w14:textId="77777777" w:rsidR="00863B71" w:rsidRDefault="0012199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услуг облагается НДС по ставкам, согласно НК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РФ.</w:t>
      </w:r>
    </w:p>
    <w:p w14:paraId="2D6CA42B" w14:textId="77777777" w:rsidR="00863B71" w:rsidRDefault="0012199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Датой платежа считается дата получения денежных средств на счет Экспедитора.</w:t>
      </w:r>
    </w:p>
    <w:p w14:paraId="3BE2E3CE" w14:textId="4331B1C5" w:rsidR="00863B71" w:rsidRDefault="0012199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результатам выполненных услуг Экспедитор предоставляет Клиенту акт о выполнении работ (услуг), счет-фактуру, копии транспортных документов (ТТН, СMR, СМГС, авианакладная, коносамент). Клиент обязан подписать и возвратить </w:t>
      </w:r>
      <w:r w:rsidR="00B448B4">
        <w:rPr>
          <w:color w:val="000000"/>
          <w:sz w:val="22"/>
          <w:szCs w:val="22"/>
        </w:rPr>
        <w:t>Экспедитору оригинал акта</w:t>
      </w:r>
      <w:r>
        <w:rPr>
          <w:color w:val="000000"/>
          <w:sz w:val="22"/>
          <w:szCs w:val="22"/>
        </w:rPr>
        <w:t xml:space="preserve"> выполненных работ или предоставить свои возражения по нему в течение 5 (пяти) рабочих </w:t>
      </w:r>
      <w:r w:rsidR="00B448B4">
        <w:rPr>
          <w:color w:val="000000"/>
          <w:sz w:val="22"/>
          <w:szCs w:val="22"/>
        </w:rPr>
        <w:t>дней с</w:t>
      </w:r>
      <w:r>
        <w:rPr>
          <w:color w:val="000000"/>
          <w:sz w:val="22"/>
          <w:szCs w:val="22"/>
        </w:rPr>
        <w:t xml:space="preserve"> момента получения акта от Экспедитора.  Если в указанный </w:t>
      </w:r>
      <w:r w:rsidR="00B448B4">
        <w:rPr>
          <w:color w:val="000000"/>
          <w:sz w:val="22"/>
          <w:szCs w:val="22"/>
        </w:rPr>
        <w:t>срок Клиент</w:t>
      </w:r>
      <w:r>
        <w:rPr>
          <w:color w:val="000000"/>
          <w:sz w:val="22"/>
          <w:szCs w:val="22"/>
        </w:rPr>
        <w:t xml:space="preserve"> не предоставит Экспедитору подписанный оригинал акта выполненных работ или свои возражения по нему, данный акт будет считаться принятым Клиентом без возражений и иметь полную юридическую силу и доказательственное значение.</w:t>
      </w:r>
    </w:p>
    <w:p w14:paraId="0A4A3C0B" w14:textId="77777777" w:rsidR="00863B71" w:rsidRDefault="0012199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Экспедитор имеет право удерживать находящийся в его распоряжении груз, предварительно письменно уведомив об этом Клиента, до полного погашения Клиентом задолженности перед Экспедитором или предоставления Клиентом надлежащего обеспечения исполнения своих обязательств по оплате счетов Экспедитора. В этом случае Клиент также оплачивает документально подтвержденные расходы, связанные с удержанием груза. За возникшую порчу груза вследствие его удержания Экспедитором в случаях, предусмотренным настоящим пунктом, ответственность несет Клиент.</w:t>
      </w:r>
    </w:p>
    <w:p w14:paraId="5CEE1C2E" w14:textId="77777777" w:rsidR="00863B71" w:rsidRDefault="0012199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Расчеты производятся платежным поручением только на банковские счета Экспедитора, указанные в разделе 8 настоящего договора. </w:t>
      </w:r>
    </w:p>
    <w:p w14:paraId="35BBF4AB" w14:textId="77777777" w:rsidR="00863B71" w:rsidRDefault="0012199B">
      <w:pPr>
        <w:numPr>
          <w:ilvl w:val="0"/>
          <w:numId w:val="5"/>
        </w:numPr>
        <w:tabs>
          <w:tab w:val="left" w:pos="426"/>
        </w:tabs>
        <w:ind w:left="0" w:right="11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Любые авансы, предварительные оплаты, отсрочки и рассрочки платежей в рамках настоящего Договора не являются коммерческим кредитом по смыслу ст.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порядке, предусмотренных в ст. 317.1 ГК РФ.</w:t>
      </w:r>
    </w:p>
    <w:p w14:paraId="06A60370" w14:textId="77777777" w:rsidR="00863B71" w:rsidRDefault="00863B71">
      <w:pPr>
        <w:ind w:left="2124" w:right="109" w:firstLine="707"/>
        <w:jc w:val="both"/>
        <w:rPr>
          <w:sz w:val="22"/>
          <w:szCs w:val="22"/>
        </w:rPr>
      </w:pPr>
    </w:p>
    <w:p w14:paraId="29DEA5D2" w14:textId="77777777" w:rsidR="00863B71" w:rsidRDefault="0012199B">
      <w:pPr>
        <w:ind w:left="2124" w:right="109" w:firstLine="7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14:paraId="5D8C43BA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4.1.   Ответственность Экспедитора за претензии/иски, возникающие из-за предоставления Услуг по международным перевозкам, в зависимости от вида транспортировки будет находиться в соответствии с ограничениями, оговоренными в конвенциях 1) Конвенцией о договоре международной перевозки грузов (КДПГ) (1956 г.) - c учетом поправок (CMR), 2) о Соглашении о международном железнодорожном грузовом сообщении (СМГС) (1951), 3) Некоторых  Правил, связанных с международными авиаперевозками (1929), - с учетом поправок («Варшавская Конвенция») и Международной Конвенцией  об унификации некоторых правил о коносаменте (1986) со всеми изменениями (</w:t>
      </w:r>
      <w:proofErr w:type="spellStart"/>
      <w:r>
        <w:rPr>
          <w:sz w:val="22"/>
          <w:szCs w:val="22"/>
        </w:rPr>
        <w:t>Haugue-Visby-Rules</w:t>
      </w:r>
      <w:proofErr w:type="spellEnd"/>
      <w:r>
        <w:rPr>
          <w:sz w:val="22"/>
          <w:szCs w:val="22"/>
        </w:rPr>
        <w:t>).</w:t>
      </w:r>
    </w:p>
    <w:p w14:paraId="690F19A0" w14:textId="441545E9" w:rsidR="00863B71" w:rsidRDefault="0012199B">
      <w:pPr>
        <w:ind w:right="109"/>
        <w:jc w:val="both"/>
        <w:rPr>
          <w:sz w:val="22"/>
          <w:szCs w:val="22"/>
        </w:rPr>
      </w:pPr>
      <w:bookmarkStart w:id="2" w:name="_heading=h.30j0zll"/>
      <w:bookmarkEnd w:id="2"/>
      <w:r>
        <w:rPr>
          <w:sz w:val="22"/>
          <w:szCs w:val="22"/>
        </w:rPr>
        <w:t xml:space="preserve">4.2. За срыв Клиентом загрузки, непредставление груза, Клиент уплачивает </w:t>
      </w:r>
      <w:r w:rsidR="00B448B4">
        <w:rPr>
          <w:sz w:val="22"/>
          <w:szCs w:val="22"/>
        </w:rPr>
        <w:t>Экспедитору штраф</w:t>
      </w:r>
      <w:r>
        <w:rPr>
          <w:sz w:val="22"/>
          <w:szCs w:val="22"/>
        </w:rPr>
        <w:t xml:space="preserve"> в размере 20% от стоимости услуг при автоперевозках и возмещает фактически понесенные документально подтвержденные убытки при перевозках остальными видами транспорта или мультимодальных перевозках.  </w:t>
      </w:r>
    </w:p>
    <w:p w14:paraId="0356EDEA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 Экспедитор несет ответственность за сохранность груза, включая риск случайной гибели или случайного повреждения груза, происшедшую после принятия его к перевозке и до выдачи грузополучателю, уполномоченному   лицу, в целости и сохранности, согласно ТТН-CMR-накладной и переданным на месте погрузки и таможенного оформления документам,  если не докажет, что утрата недостача или повреждение (порча) груза произошли вследствие обстоятельств, которые Экспедитор не мог предотвратить, и устранение которых от него не зависело.</w:t>
      </w:r>
    </w:p>
    <w:p w14:paraId="38F1D4DE" w14:textId="3660E5C8" w:rsidR="00863B71" w:rsidRDefault="0012199B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Ущерб, причинённый при перевозке груза, возмещается Экспедитором в следующем размере с учетом норм установленных международными конвенциями: в случае утраты или недостачи  груза – в размере стоимости утраченного или недостающего  груза; в случае повреждения груза – в размере суммы, на которую понизилась его стоимость, а при невозможности восстановления повреждённого груза – в размере его стоимости. При этом </w:t>
      </w:r>
      <w:r w:rsidR="00B448B4">
        <w:rPr>
          <w:sz w:val="22"/>
          <w:szCs w:val="22"/>
        </w:rPr>
        <w:t>Экспедитор имеет</w:t>
      </w:r>
      <w:r>
        <w:rPr>
          <w:sz w:val="22"/>
          <w:szCs w:val="22"/>
        </w:rPr>
        <w:t xml:space="preserve"> право после возмещения стоимости получить повреждённый груз в собственность.</w:t>
      </w:r>
    </w:p>
    <w:p w14:paraId="30801E98" w14:textId="77777777" w:rsidR="00863B71" w:rsidRDefault="0012199B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4.5. Экспедитор не несет ответственности в следующих случаях:</w:t>
      </w:r>
    </w:p>
    <w:p w14:paraId="3E226DCF" w14:textId="77777777" w:rsidR="00863B71" w:rsidRDefault="0012199B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повреждение груза при проведении погрузочно-разгрузочных работ, если данные работы Клиент проводил самостоятельно;</w:t>
      </w:r>
    </w:p>
    <w:p w14:paraId="49DB67B4" w14:textId="77777777" w:rsidR="00863B71" w:rsidRDefault="0012199B">
      <w:pPr>
        <w:ind w:right="-5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в случае повреждения груза вследствие неправильной </w:t>
      </w:r>
      <w:r w:rsidRPr="00B448B4">
        <w:rPr>
          <w:color w:val="000000" w:themeColor="text1"/>
          <w:sz w:val="22"/>
          <w:szCs w:val="22"/>
        </w:rPr>
        <w:t>упаковки;</w:t>
      </w:r>
    </w:p>
    <w:p w14:paraId="01264580" w14:textId="77777777" w:rsidR="00863B71" w:rsidRDefault="0012199B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обнаружение повреждений или недостачи груза при не повреждённой упаковке;</w:t>
      </w:r>
    </w:p>
    <w:p w14:paraId="34450290" w14:textId="77777777" w:rsidR="00863B71" w:rsidRDefault="0012199B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за недостачу, повреждение (порчу) груза, доставленного Клиенту (Грузополучателю) за исправной пломбой, в случаях, когда его погрузку и пломбирова</w:t>
      </w:r>
      <w:bookmarkStart w:id="3" w:name="_GoBack"/>
      <w:bookmarkEnd w:id="3"/>
      <w:r>
        <w:rPr>
          <w:sz w:val="22"/>
          <w:szCs w:val="22"/>
        </w:rPr>
        <w:t>ние Клиент (Грузоотправитель) осуществлял самостоятельно.</w:t>
      </w:r>
    </w:p>
    <w:p w14:paraId="56801798" w14:textId="2D95E49A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случае просрочки оплаты любых сумм (кроме авансовых), предусмотренных настоящим </w:t>
      </w:r>
      <w:r w:rsidR="00B448B4">
        <w:rPr>
          <w:sz w:val="22"/>
          <w:szCs w:val="22"/>
        </w:rPr>
        <w:t>договором, Клиент</w:t>
      </w:r>
      <w:r>
        <w:rPr>
          <w:sz w:val="22"/>
          <w:szCs w:val="22"/>
        </w:rPr>
        <w:t xml:space="preserve"> обязан уплатить Экспедитору пени в </w:t>
      </w:r>
      <w:r w:rsidR="00B448B4">
        <w:rPr>
          <w:sz w:val="22"/>
          <w:szCs w:val="22"/>
        </w:rPr>
        <w:t>размере 0</w:t>
      </w:r>
      <w:r>
        <w:rPr>
          <w:sz w:val="22"/>
          <w:szCs w:val="22"/>
        </w:rPr>
        <w:t>,5 % в день от неоплаченной суммы за каждый день про</w:t>
      </w:r>
      <w:r w:rsidRPr="00FF2C05">
        <w:rPr>
          <w:sz w:val="22"/>
          <w:szCs w:val="22"/>
        </w:rPr>
        <w:t>сро</w:t>
      </w:r>
      <w:r>
        <w:rPr>
          <w:sz w:val="22"/>
          <w:szCs w:val="22"/>
        </w:rPr>
        <w:t>чки оплаты.</w:t>
      </w:r>
    </w:p>
    <w:p w14:paraId="0B15F9ED" w14:textId="3597DA47" w:rsidR="00863B71" w:rsidRPr="00FF2C05" w:rsidRDefault="0012199B" w:rsidP="00584E51">
      <w:pPr>
        <w:pStyle w:val="HTML"/>
        <w:tabs>
          <w:tab w:val="clear" w:pos="916"/>
          <w:tab w:val="left" w:pos="720"/>
        </w:tabs>
        <w:jc w:val="both"/>
        <w:rPr>
          <w:b/>
          <w:bCs/>
          <w:sz w:val="22"/>
          <w:szCs w:val="22"/>
        </w:rPr>
      </w:pPr>
      <w:r w:rsidRPr="00FF2C05">
        <w:rPr>
          <w:rFonts w:ascii="Times New Roman" w:eastAsia="Songti SC" w:hAnsi="Times New Roman" w:cs="Arial Unicode MS"/>
          <w:sz w:val="22"/>
          <w:szCs w:val="22"/>
          <w:lang w:eastAsia="zh-CN" w:bidi="hi-IN"/>
        </w:rPr>
        <w:t xml:space="preserve">4.7. Клиент уплачивает Экспедитору штраф за сверхнормативный простой автомобиля под погрузкой или разгрузкой. Нормативный простой составляет 24 часа на территории ЕС и 48 часов в странах СНГ. За каждый последующий начавшийся день за сверхнормативный </w:t>
      </w:r>
      <w:r w:rsidR="00B448B4" w:rsidRPr="00FF2C05">
        <w:rPr>
          <w:rFonts w:ascii="Times New Roman" w:eastAsia="Songti SC" w:hAnsi="Times New Roman" w:cs="Arial Unicode MS"/>
          <w:sz w:val="22"/>
          <w:szCs w:val="22"/>
          <w:lang w:eastAsia="zh-CN" w:bidi="hi-IN"/>
        </w:rPr>
        <w:t>простой выплачивается</w:t>
      </w:r>
      <w:r w:rsidRPr="00FF2C05">
        <w:rPr>
          <w:rFonts w:ascii="Times New Roman" w:eastAsia="Songti SC" w:hAnsi="Times New Roman" w:cs="Arial Unicode MS"/>
          <w:sz w:val="22"/>
          <w:szCs w:val="22"/>
          <w:lang w:eastAsia="zh-CN" w:bidi="hi-IN"/>
        </w:rPr>
        <w:t xml:space="preserve"> штраф в размере, </w:t>
      </w:r>
      <w:r w:rsidR="00B448B4" w:rsidRPr="00FF2C05">
        <w:rPr>
          <w:rFonts w:ascii="Times New Roman" w:eastAsia="Songti SC" w:hAnsi="Times New Roman" w:cs="Arial Unicode MS"/>
          <w:sz w:val="22"/>
          <w:szCs w:val="22"/>
          <w:lang w:eastAsia="zh-CN" w:bidi="hi-IN"/>
        </w:rPr>
        <w:t>эквивалентном 150</w:t>
      </w:r>
      <w:r w:rsidRPr="00FF2C05">
        <w:rPr>
          <w:rFonts w:ascii="Times New Roman" w:eastAsia="Songti SC" w:hAnsi="Times New Roman" w:cs="Arial Unicode MS"/>
          <w:sz w:val="22"/>
          <w:szCs w:val="22"/>
          <w:lang w:eastAsia="zh-CN" w:bidi="hi-IN"/>
        </w:rPr>
        <w:t xml:space="preserve"> (сто пятьдесят) Евро.</w:t>
      </w:r>
      <w:r w:rsidR="00FF2C05" w:rsidRPr="00FF2C05">
        <w:rPr>
          <w:rFonts w:ascii="Times New Roman" w:eastAsia="Songti SC" w:hAnsi="Times New Roman" w:cs="Arial Unicode MS"/>
          <w:sz w:val="22"/>
          <w:szCs w:val="22"/>
          <w:lang w:eastAsia="zh-CN" w:bidi="hi-IN"/>
        </w:rPr>
        <w:t xml:space="preserve"> </w:t>
      </w:r>
    </w:p>
    <w:p w14:paraId="6521B0D8" w14:textId="77777777" w:rsidR="00863B71" w:rsidRDefault="00121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4.8. Порядок исчисления времени пользования контейнера (понятия «Демередж» и «</w:t>
      </w:r>
      <w:proofErr w:type="spellStart"/>
      <w:r>
        <w:rPr>
          <w:color w:val="000000"/>
          <w:sz w:val="22"/>
          <w:szCs w:val="22"/>
        </w:rPr>
        <w:t>Детеншн</w:t>
      </w:r>
      <w:proofErr w:type="spellEnd"/>
      <w:r>
        <w:rPr>
          <w:color w:val="000000"/>
          <w:sz w:val="22"/>
          <w:szCs w:val="22"/>
        </w:rPr>
        <w:t xml:space="preserve">»), предоставляемого Экспедитором Клиенту для перевозки: </w:t>
      </w:r>
    </w:p>
    <w:p w14:paraId="588A2DB4" w14:textId="77777777" w:rsidR="00863B71" w:rsidRDefault="00121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4.8.1. «Демередж» – плата за пользование контейнера при превышения льготного (бесплатного) периода отсчитываемого:</w:t>
      </w:r>
    </w:p>
    <w:p w14:paraId="4808270F" w14:textId="77777777" w:rsidR="00863B71" w:rsidRDefault="0012199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При импорте со дня выгрузки груженого контейнера с транспортного средства в зону хранения и заканчивается днем вывоза груженого контейнера из зоны хранения;</w:t>
      </w:r>
    </w:p>
    <w:p w14:paraId="7BCF4E07" w14:textId="77777777" w:rsidR="00863B71" w:rsidRDefault="0012199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При экспорте со дня подтверждения готовности порожнего контейнера к выдаче из зоны хранения и заканчивается днем вывоза порожнего контейнера из зоны хранения. </w:t>
      </w:r>
    </w:p>
    <w:p w14:paraId="5AF14BBE" w14:textId="77777777" w:rsidR="00863B71" w:rsidRDefault="00121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4.8.2. «</w:t>
      </w:r>
      <w:proofErr w:type="spellStart"/>
      <w:r>
        <w:rPr>
          <w:color w:val="000000"/>
          <w:sz w:val="22"/>
          <w:szCs w:val="22"/>
        </w:rPr>
        <w:t>Детеншн</w:t>
      </w:r>
      <w:proofErr w:type="spellEnd"/>
      <w:r>
        <w:rPr>
          <w:color w:val="000000"/>
          <w:sz w:val="22"/>
          <w:szCs w:val="22"/>
        </w:rPr>
        <w:t>» - плата за пользование контейнера при превышения льготного (бесплатного) периода отсчитываемого:</w:t>
      </w:r>
    </w:p>
    <w:p w14:paraId="75F392C2" w14:textId="77777777" w:rsidR="00863B71" w:rsidRDefault="0012199B">
      <w:pPr>
        <w:numPr>
          <w:ilvl w:val="0"/>
          <w:numId w:val="3"/>
        </w:numPr>
        <w:tabs>
          <w:tab w:val="left" w:pos="284"/>
        </w:tabs>
        <w:spacing w:line="259" w:lineRule="auto"/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При импорте со дня вывоза груженого контейнера из зоны хранения и заканчивается днем возврата порожнего контейнера в зону хранения, указанную собственником контейнера либо лицом, представляющим его интересы;</w:t>
      </w:r>
    </w:p>
    <w:p w14:paraId="1C521B68" w14:textId="77777777" w:rsidR="00863B71" w:rsidRDefault="0012199B">
      <w:pPr>
        <w:numPr>
          <w:ilvl w:val="0"/>
          <w:numId w:val="3"/>
        </w:numPr>
        <w:tabs>
          <w:tab w:val="left" w:pos="284"/>
        </w:tabs>
        <w:spacing w:line="259" w:lineRule="auto"/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При экспорте со дня вывоза порожнего контейнера из зоны хранения и заканчивается днем возврата груженого контейнера в зону хранения, указанную собственником контейнера либо лицом, представляющим его интересы;</w:t>
      </w:r>
    </w:p>
    <w:p w14:paraId="14F2333C" w14:textId="4F0D722E" w:rsidR="00863B71" w:rsidRDefault="0012199B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4.9. Если перевозчик, иное третье лицо, предоставившее контейнеры для перевозки, не </w:t>
      </w:r>
      <w:r w:rsidR="00B448B4">
        <w:rPr>
          <w:rFonts w:eastAsia="Times New Roman" w:cs="Times New Roman"/>
          <w:color w:val="000000"/>
          <w:sz w:val="22"/>
          <w:szCs w:val="22"/>
        </w:rPr>
        <w:t>применяет «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Детеншн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», то в этом случае применяется только </w:t>
      </w:r>
      <w:r w:rsidR="00B448B4">
        <w:rPr>
          <w:rFonts w:eastAsia="Times New Roman" w:cs="Times New Roman"/>
          <w:color w:val="000000"/>
          <w:sz w:val="22"/>
          <w:szCs w:val="22"/>
        </w:rPr>
        <w:t>«Демередж»,</w:t>
      </w:r>
      <w:r>
        <w:rPr>
          <w:rFonts w:eastAsia="Times New Roman" w:cs="Times New Roman"/>
          <w:color w:val="000000"/>
          <w:sz w:val="22"/>
          <w:szCs w:val="22"/>
        </w:rPr>
        <w:t xml:space="preserve"> отсчитываемый следующим образом:  </w:t>
      </w:r>
    </w:p>
    <w:p w14:paraId="2AA43F18" w14:textId="77777777" w:rsidR="00863B71" w:rsidRDefault="0012199B">
      <w:pPr>
        <w:numPr>
          <w:ilvl w:val="0"/>
          <w:numId w:val="3"/>
        </w:numPr>
        <w:tabs>
          <w:tab w:val="left" w:pos="284"/>
        </w:tabs>
        <w:spacing w:line="259" w:lineRule="auto"/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При импорте со дня выгрузки груженого контейнера с транспортного средства в зону хранения и заканчивается днем возврата порожнего контейнера в зону хранения, указанную собственником контейнера либо лицом, представляющим его интересы;</w:t>
      </w:r>
    </w:p>
    <w:p w14:paraId="7A153B54" w14:textId="77777777" w:rsidR="00863B71" w:rsidRDefault="0012199B">
      <w:pPr>
        <w:numPr>
          <w:ilvl w:val="0"/>
          <w:numId w:val="3"/>
        </w:numPr>
        <w:tabs>
          <w:tab w:val="left" w:pos="284"/>
        </w:tabs>
        <w:spacing w:line="259" w:lineRule="auto"/>
        <w:ind w:left="0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При экспорте со дня подтверждения готовности порожнего контейнера к выдаче из зоны хранения и заканчивается днем возврата груженого контейнера в зону хранения, указанную собственником контейнера либо лицом, представляющим его интересы;</w:t>
      </w:r>
    </w:p>
    <w:p w14:paraId="591776D0" w14:textId="77777777" w:rsidR="005F759E" w:rsidRDefault="0012199B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4.10. Количество льготных (бесплатных) дней отсчитываемых согласно правилам изложенным в пунктах 4.8. и 4.9., а также размер платы, в случае превышения льготного (бесплатного) периода хранения и/или пользования контейнера, согласовываются Сторонами письменно в Поручении экспедитору и/или в Приложении/Дополнительном соглашении к настоящему договору, а в случаях, когда такое согласование не было проведено, определяются на основании действующих условий и тарифов, согласованных Экспедитором с перевозчиком, иным третьим лицом, предоставившим контейнеры для перевозки и </w:t>
      </w:r>
      <w:r>
        <w:rPr>
          <w:color w:val="000000"/>
          <w:sz w:val="22"/>
          <w:szCs w:val="22"/>
        </w:rPr>
        <w:lastRenderedPageBreak/>
        <w:t xml:space="preserve">подлежат оплате Клиентом в полном объеме, если данные расходы подтверждены Экспедитором документально. </w:t>
      </w:r>
    </w:p>
    <w:p w14:paraId="4E741AD5" w14:textId="23192DB6" w:rsidR="005F759E" w:rsidRPr="00B448B4" w:rsidRDefault="005F759E" w:rsidP="005F759E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4.11. </w:t>
      </w:r>
      <w:r w:rsidRPr="00B448B4">
        <w:rPr>
          <w:bCs/>
          <w:sz w:val="22"/>
          <w:szCs w:val="22"/>
        </w:rPr>
        <w:t>Клиент несет перед Экспедитором полную материальную ответственность за предоставление недос</w:t>
      </w:r>
      <w:r w:rsidRPr="00B448B4">
        <w:rPr>
          <w:bCs/>
          <w:sz w:val="22"/>
          <w:szCs w:val="22"/>
        </w:rPr>
        <w:softHyphen/>
        <w:t>товерной, неполной, недействительной информации о товаре. Все дополнительные материальные расходы, связанные с обнаружением при таможенном контроле, как во время оформления товара, так и после его выпуска, несоответствия сведений, указанных в таможенной декларации и иных документах, по наимено</w:t>
      </w:r>
      <w:r w:rsidRPr="00B448B4">
        <w:rPr>
          <w:bCs/>
          <w:sz w:val="22"/>
          <w:szCs w:val="22"/>
        </w:rPr>
        <w:softHyphen/>
        <w:t>ванию, происхождению, количеству и стоимости товаров, несет Клиент, если не докажет, что указанные несоответствия совершены по вине Экспедитора или третьих лиц, которых привлек Экспедитор.</w:t>
      </w:r>
    </w:p>
    <w:p w14:paraId="0A8604B4" w14:textId="77777777" w:rsidR="005F759E" w:rsidRPr="00B448B4" w:rsidRDefault="005F759E" w:rsidP="005F759E">
      <w:pPr>
        <w:ind w:right="-5"/>
        <w:jc w:val="both"/>
        <w:rPr>
          <w:sz w:val="22"/>
          <w:szCs w:val="22"/>
        </w:rPr>
      </w:pPr>
      <w:r w:rsidRPr="00B448B4">
        <w:rPr>
          <w:bCs/>
          <w:sz w:val="22"/>
          <w:szCs w:val="22"/>
        </w:rPr>
        <w:t>Кроме того, в случае привлечения представителя Экспедитора (таможенного представителя) к административной ответственности вследствие за</w:t>
      </w:r>
      <w:r w:rsidRPr="00B448B4">
        <w:rPr>
          <w:bCs/>
          <w:sz w:val="22"/>
          <w:szCs w:val="22"/>
        </w:rPr>
        <w:softHyphen/>
        <w:t>явления им в таможенный орган недостоверных сведений о товаре, основанных на полученной от Клиента информации, Клиент обязан возместить Экспедитору сумму понесенных расходов, связанную с административным на</w:t>
      </w:r>
      <w:r w:rsidRPr="00B448B4">
        <w:rPr>
          <w:bCs/>
          <w:sz w:val="22"/>
          <w:szCs w:val="22"/>
        </w:rPr>
        <w:softHyphen/>
        <w:t>казанием не позднее 3-х рабочих дней с момента выставления Экспедитором счета с приложением подтвер</w:t>
      </w:r>
      <w:r w:rsidRPr="00B448B4">
        <w:rPr>
          <w:bCs/>
          <w:sz w:val="22"/>
          <w:szCs w:val="22"/>
        </w:rPr>
        <w:softHyphen/>
        <w:t>ждающих документов</w:t>
      </w:r>
      <w:r w:rsidRPr="00B448B4">
        <w:rPr>
          <w:sz w:val="22"/>
          <w:szCs w:val="22"/>
        </w:rPr>
        <w:t>.</w:t>
      </w:r>
    </w:p>
    <w:p w14:paraId="5967F76C" w14:textId="6C431A81" w:rsidR="005F759E" w:rsidRPr="00B448B4" w:rsidRDefault="005F759E" w:rsidP="005F759E">
      <w:pPr>
        <w:jc w:val="both"/>
        <w:rPr>
          <w:bCs/>
          <w:sz w:val="22"/>
          <w:szCs w:val="22"/>
        </w:rPr>
      </w:pPr>
      <w:r w:rsidRPr="00B448B4">
        <w:rPr>
          <w:sz w:val="22"/>
          <w:szCs w:val="22"/>
        </w:rPr>
        <w:t xml:space="preserve">4.12. </w:t>
      </w:r>
      <w:r w:rsidRPr="00B448B4">
        <w:rPr>
          <w:bCs/>
          <w:sz w:val="22"/>
          <w:szCs w:val="22"/>
        </w:rPr>
        <w:t>Клиент несет ответственность за уплату таможенных пошлин, налогов, сборов, взимаемых таможенным орга</w:t>
      </w:r>
      <w:r w:rsidRPr="00B448B4">
        <w:rPr>
          <w:bCs/>
          <w:sz w:val="22"/>
          <w:szCs w:val="22"/>
        </w:rPr>
        <w:softHyphen/>
        <w:t xml:space="preserve">ном при таможенном оформлении товаров и транспортных средств. В случае, </w:t>
      </w:r>
      <w:r w:rsidR="00B448B4" w:rsidRPr="00B448B4">
        <w:rPr>
          <w:bCs/>
          <w:sz w:val="22"/>
          <w:szCs w:val="22"/>
        </w:rPr>
        <w:t>если соглашением</w:t>
      </w:r>
      <w:r w:rsidRPr="00B448B4">
        <w:rPr>
          <w:bCs/>
          <w:sz w:val="22"/>
          <w:szCs w:val="22"/>
        </w:rPr>
        <w:t xml:space="preserve"> Сторон не предусмотрена уплата таможенных платежей Экспедитором с последующим возмещением ему фактически произведенных расходов, Клиент обязан самостоятельно оплатить на счета таможенного органа причитающиеся суммы таможенных платежей, либо в случаях, предусмотренными таможенным законодательством Российской Феде</w:t>
      </w:r>
      <w:r w:rsidRPr="00B448B4">
        <w:rPr>
          <w:bCs/>
          <w:sz w:val="22"/>
          <w:szCs w:val="22"/>
        </w:rPr>
        <w:softHyphen/>
        <w:t>рации, внести обеспечение уплаты таможенных платежей. Об уплате таможенных платежей, о предоставленной отсрочке/рассрочке уплаты таможенных платежей и/или обеспечении их уплаты Клиент уведомляет Экспедитора и предоставляет ему надлежащим образом заве</w:t>
      </w:r>
      <w:r w:rsidRPr="00B448B4">
        <w:rPr>
          <w:bCs/>
          <w:sz w:val="22"/>
          <w:szCs w:val="22"/>
        </w:rPr>
        <w:softHyphen/>
        <w:t>ренные копии документов, подтверждающих исполнение Клиентом обязанности по уплате таможенных платежей или обес</w:t>
      </w:r>
      <w:r w:rsidRPr="00B448B4">
        <w:rPr>
          <w:bCs/>
          <w:sz w:val="22"/>
          <w:szCs w:val="22"/>
        </w:rPr>
        <w:softHyphen/>
        <w:t>печение исполнения данной обязанности, а также факт наличия остатков денежных средств Клиента</w:t>
      </w:r>
      <w:r w:rsidR="005103D7" w:rsidRPr="00B448B4">
        <w:rPr>
          <w:bCs/>
          <w:sz w:val="22"/>
          <w:szCs w:val="22"/>
        </w:rPr>
        <w:t xml:space="preserve"> </w:t>
      </w:r>
      <w:r w:rsidRPr="00B448B4">
        <w:rPr>
          <w:bCs/>
          <w:sz w:val="22"/>
          <w:szCs w:val="22"/>
        </w:rPr>
        <w:t>на счетах таможенного органа.</w:t>
      </w:r>
    </w:p>
    <w:p w14:paraId="1B920DE3" w14:textId="048BC247" w:rsidR="00863B71" w:rsidRDefault="0012199B" w:rsidP="005F759E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4D2B876B" w14:textId="77777777" w:rsidR="00863B71" w:rsidRDefault="00863B71">
      <w:pPr>
        <w:ind w:right="109"/>
        <w:jc w:val="center"/>
        <w:rPr>
          <w:b/>
          <w:sz w:val="22"/>
          <w:szCs w:val="22"/>
        </w:rPr>
      </w:pPr>
    </w:p>
    <w:p w14:paraId="19F6F86D" w14:textId="77777777" w:rsidR="00863B71" w:rsidRDefault="0012199B">
      <w:pPr>
        <w:ind w:right="1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ФОРС-МАЖОР</w:t>
      </w:r>
    </w:p>
    <w:p w14:paraId="32A53E4C" w14:textId="77777777" w:rsidR="00863B71" w:rsidRDefault="0012199B">
      <w:pPr>
        <w:shd w:val="clear" w:color="auto" w:fill="FFFFFF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подтверждённых средствами массовой информации или другими компетентными источниками (органами), которые сторона не могла ни предвидеть, ни предотвратить разумными мерами.</w:t>
      </w:r>
    </w:p>
    <w:p w14:paraId="0853B524" w14:textId="77777777" w:rsidR="00863B71" w:rsidRDefault="0012199B">
      <w:pPr>
        <w:shd w:val="clear" w:color="auto" w:fill="FFFFFF"/>
        <w:spacing w:before="5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5.2. К таким обстоятельствам относятся: пожар, наводнение, чрезвычайные природные явления, военные действия, массовые беспорядки, общественные мероприятия, установление прекращения или ограничения на передвижение автомобильного транспорта, аварий, дорожно-транспортных происшествий, произошедших не по вине Экспедитора, дорожно-климатических условий, противоправных действий третьих лиц и прочие обстоятельства непреодолимой силы, если эти обстоятельства непосредственно повлияли на исполнение настоящего Договора. При этом обязанность доказывания наличия обстоятельств непреодолимой силы лежит на той Стороне, для которой эти обстоятельства наступили.</w:t>
      </w:r>
    </w:p>
    <w:p w14:paraId="0E58DD27" w14:textId="77777777" w:rsidR="00863B71" w:rsidRDefault="0012199B">
      <w:pPr>
        <w:shd w:val="clear" w:color="auto" w:fill="FFFFFF"/>
        <w:spacing w:before="2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5.3. Сторона, для которой создались обстоятельства непреодолимой силы, незамедлительно извещает другую Сторону о наступлении и прекращении таких обстоятельств.</w:t>
      </w:r>
    </w:p>
    <w:p w14:paraId="0228E80E" w14:textId="77777777" w:rsidR="00863B71" w:rsidRDefault="00863B71">
      <w:pPr>
        <w:shd w:val="clear" w:color="auto" w:fill="FFFFFF"/>
        <w:spacing w:before="2" w:line="228" w:lineRule="auto"/>
        <w:ind w:right="19"/>
        <w:jc w:val="center"/>
        <w:rPr>
          <w:b/>
          <w:sz w:val="22"/>
          <w:szCs w:val="22"/>
        </w:rPr>
      </w:pPr>
    </w:p>
    <w:p w14:paraId="765B0E1D" w14:textId="77777777" w:rsidR="00863B71" w:rsidRDefault="00863B71">
      <w:pPr>
        <w:shd w:val="clear" w:color="auto" w:fill="FFFFFF"/>
        <w:spacing w:before="2" w:line="228" w:lineRule="auto"/>
        <w:ind w:right="19"/>
        <w:jc w:val="center"/>
        <w:rPr>
          <w:b/>
          <w:sz w:val="22"/>
          <w:szCs w:val="22"/>
        </w:rPr>
      </w:pPr>
    </w:p>
    <w:p w14:paraId="1E39751C" w14:textId="77777777" w:rsidR="00863B71" w:rsidRDefault="0012199B">
      <w:pPr>
        <w:shd w:val="clear" w:color="auto" w:fill="FFFFFF"/>
        <w:spacing w:before="2" w:line="228" w:lineRule="auto"/>
        <w:ind w:right="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ПРЕТЕНЗИИ И РАЗРЕШЕНИЕ СПОРОВ</w:t>
      </w:r>
    </w:p>
    <w:p w14:paraId="1D4E866B" w14:textId="77777777" w:rsidR="00863B71" w:rsidRDefault="0012199B">
      <w:pPr>
        <w:tabs>
          <w:tab w:val="left" w:pos="713"/>
          <w:tab w:val="left" w:pos="1695"/>
          <w:tab w:val="left" w:pos="1921"/>
          <w:tab w:val="left" w:pos="2801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>6.1. Все споры и разногласия, которые могут возникнуть из настоящего Договора или в связи с ним, разрешаются Сторонами в досудебном порядке путем предъявления претензии по номеру факса или адресу электронной почты, указанным в разделе 8 Договора.</w:t>
      </w:r>
    </w:p>
    <w:p w14:paraId="68878924" w14:textId="77777777" w:rsidR="00863B71" w:rsidRDefault="0012199B">
      <w:pPr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Если претензия не заявлена в установленный срок, теряется право предъявлять требования, касающиеся поставленного груза. Недостача или порча груза должны подтверждаться актом независимой экспертизы. </w:t>
      </w:r>
    </w:p>
    <w:p w14:paraId="32A514DA" w14:textId="77777777" w:rsidR="00863B71" w:rsidRDefault="0012199B">
      <w:pPr>
        <w:widowControl w:val="0"/>
        <w:jc w:val="both"/>
        <w:rPr>
          <w:sz w:val="22"/>
          <w:szCs w:val="22"/>
        </w:rPr>
      </w:pPr>
      <w:bookmarkStart w:id="4" w:name="_heading=h.1fob9te"/>
      <w:bookmarkEnd w:id="4"/>
      <w:r>
        <w:rPr>
          <w:sz w:val="22"/>
          <w:szCs w:val="22"/>
        </w:rPr>
        <w:t xml:space="preserve">6.3. В случае направления одной из Сторон претензии, другая Сторона обязана рассмотреть ее в течение 30 (тридцати) дней со дня получения. Отказ от претензии должен быть мотивированным и в письменной форме направлен предъявителю претензии. </w:t>
      </w:r>
    </w:p>
    <w:p w14:paraId="021DC2D2" w14:textId="77777777" w:rsidR="00863B71" w:rsidRDefault="0012199B">
      <w:pPr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 случае невозможности разрешения спора путем переговоров, спор передается на рассмотрение Арбитражного суда Москвы. </w:t>
      </w:r>
    </w:p>
    <w:p w14:paraId="4AC79AAD" w14:textId="77777777" w:rsidR="00863B71" w:rsidRDefault="00863B71">
      <w:pPr>
        <w:ind w:right="109"/>
        <w:jc w:val="both"/>
        <w:rPr>
          <w:sz w:val="22"/>
          <w:szCs w:val="22"/>
        </w:rPr>
      </w:pPr>
    </w:p>
    <w:p w14:paraId="6685B504" w14:textId="77777777" w:rsidR="00863B71" w:rsidRDefault="0012199B">
      <w:pPr>
        <w:ind w:right="1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СРОК ДЕЙСТВИЯ ДОГОВОРА И ПРОЧИЕ УСЛОВИЯ</w:t>
      </w:r>
    </w:p>
    <w:p w14:paraId="327E46F3" w14:textId="77777777" w:rsidR="00863B71" w:rsidRDefault="0012199B">
      <w:pPr>
        <w:ind w:right="109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момента его подписания и действует по 31 декабря 202_ года. Договор будет считаться продленным на каждый следующий календарный год, если ни одна из сторон не сделает письменного заявления о прекращении действия договора за месяц до истечения срока его действия.</w:t>
      </w:r>
    </w:p>
    <w:p w14:paraId="3174B2B8" w14:textId="77777777" w:rsidR="00863B71" w:rsidRDefault="0012199B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только по взаимному согласию сторон.</w:t>
      </w:r>
    </w:p>
    <w:p w14:paraId="64F8F989" w14:textId="77777777" w:rsidR="00863B71" w:rsidRDefault="0012199B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7.3. Сторона, инициирующая расторжение, обязана направить другой стороне письменное уведомление о расторжении не менее чем за 30 (тридцать) календарных дней до предполагаемой даты расторжения. Письменное уведомление о расторжении направляется по почте заказным письмом.</w:t>
      </w:r>
    </w:p>
    <w:p w14:paraId="3E89DB8E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Сторона, получившая уведомление о расторжении, обязана в течение 5 (пяти) календарных дней, от дня получения уведомления, направить другой стороне письменный ответ. </w:t>
      </w:r>
    </w:p>
    <w:p w14:paraId="49B8A7CF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7.5. Договор считается расторгнутым после исполнения всех обязательств, принятых Сторонами по Договору до уведомления о расторжении Договора.</w:t>
      </w:r>
    </w:p>
    <w:p w14:paraId="4C0A8624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7.6. Настоящий договор и другие документы, касающиеся договора, могут быть изготовлены и переданы Сторонами друг другу по электронной или факсимильной связи, и признаются Сторонами как надлежаще оформленные и имеющие юридическую силу до обмена подлинными экземплярами. Стороны признают факсимильные подписи руководителей по юридической силе равными подлинным подписям руководителей.</w:t>
      </w:r>
    </w:p>
    <w:p w14:paraId="4AC8FA07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7.7. Договор может быть изменен или дополнен только по письменному соглашению сторон. В таком же порядке производится досрочное прекращение действия договора.</w:t>
      </w:r>
    </w:p>
    <w:p w14:paraId="1B2CCE6A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7.8. Стороны признают электронные документы, заверенные электронной подписью (ЭП), при соблюдении требований 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20F77341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7.9. При обмене документами посредством электронного документооборота Стороны обеспечивают конфиденциальность и безопасность персональных данных в соответствии с Федеральным законом от 27.07.2006 N 152-ФЗ "О персональных данных" и Федеральным законом от 27.07.2006 N 149-ФЗ "Об информации, информационных технологиях и о защите информации".</w:t>
      </w:r>
    </w:p>
    <w:p w14:paraId="500D47AC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7.10 Стороны признают, что использование средства криптографической защиты информации, (СКЗИ),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28838121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- электронный документ исходит от Стороны, его передавшей (подтверждение авторства документа);</w:t>
      </w:r>
    </w:p>
    <w:p w14:paraId="57FD9B30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3737763A" w14:textId="77777777" w:rsidR="00863B71" w:rsidRDefault="0012199B">
      <w:pPr>
        <w:jc w:val="both"/>
        <w:rPr>
          <w:sz w:val="22"/>
          <w:szCs w:val="22"/>
        </w:rPr>
      </w:pPr>
      <w:r>
        <w:rPr>
          <w:sz w:val="22"/>
          <w:szCs w:val="22"/>
        </w:rPr>
        <w:t>- 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14:paraId="65BF5739" w14:textId="778BD442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 xml:space="preserve">7.11. </w:t>
      </w:r>
      <w:r w:rsidR="00B448B4">
        <w:rPr>
          <w:color w:val="000000"/>
          <w:sz w:val="22"/>
          <w:szCs w:val="22"/>
        </w:rPr>
        <w:t>Замечания и</w:t>
      </w:r>
      <w:r>
        <w:rPr>
          <w:color w:val="000000"/>
          <w:sz w:val="22"/>
          <w:szCs w:val="22"/>
        </w:rPr>
        <w:t xml:space="preserve"> предложения по улучшению качества </w:t>
      </w:r>
      <w:r w:rsidR="00B448B4">
        <w:rPr>
          <w:color w:val="000000"/>
          <w:sz w:val="22"/>
          <w:szCs w:val="22"/>
        </w:rPr>
        <w:t>работы Экспедитора</w:t>
      </w:r>
      <w:r>
        <w:rPr>
          <w:color w:val="000000"/>
          <w:sz w:val="22"/>
          <w:szCs w:val="22"/>
        </w:rPr>
        <w:t xml:space="preserve">, Клиент направляет менеджеру по качеству </w:t>
      </w:r>
      <w:r>
        <w:rPr>
          <w:sz w:val="22"/>
          <w:szCs w:val="22"/>
        </w:rPr>
        <w:t>ООО «ТЭК Азия Транс».</w:t>
      </w:r>
    </w:p>
    <w:p w14:paraId="788222D6" w14:textId="77777777" w:rsidR="00863B71" w:rsidRDefault="0012199B">
      <w:pPr>
        <w:ind w:right="13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7.12. </w:t>
      </w:r>
      <w:r>
        <w:rPr>
          <w:sz w:val="22"/>
          <w:szCs w:val="22"/>
        </w:rPr>
        <w:t xml:space="preserve">Настоящий договор составлен в двух экземплярах, по одному для каждой стороны. </w:t>
      </w:r>
    </w:p>
    <w:p w14:paraId="337F529F" w14:textId="77777777" w:rsidR="00863B71" w:rsidRDefault="00863B71">
      <w:pPr>
        <w:shd w:val="clear" w:color="auto" w:fill="FFFFFF"/>
        <w:jc w:val="both"/>
        <w:rPr>
          <w:b/>
          <w:sz w:val="22"/>
          <w:szCs w:val="22"/>
        </w:rPr>
      </w:pPr>
    </w:p>
    <w:p w14:paraId="36916060" w14:textId="77777777" w:rsidR="00863B71" w:rsidRDefault="0012199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РЕКВИЗИТЫ И ПОДПИСИ СТОРОН</w:t>
      </w:r>
    </w:p>
    <w:p w14:paraId="022B08B6" w14:textId="77777777" w:rsidR="00863B71" w:rsidRDefault="00863B71">
      <w:pPr>
        <w:rPr>
          <w:b/>
          <w:color w:val="000000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104"/>
        <w:gridCol w:w="4819"/>
      </w:tblGrid>
      <w:tr w:rsidR="00863B71" w14:paraId="3E504B47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ECAF" w14:textId="77777777" w:rsidR="00863B71" w:rsidRDefault="00121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Экспедитор:</w:t>
            </w:r>
          </w:p>
          <w:p w14:paraId="59F9C2C0" w14:textId="77777777" w:rsidR="00863B71" w:rsidRDefault="0012199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ООО «ТЭК Азия Транс»</w:t>
            </w:r>
          </w:p>
          <w:p w14:paraId="5DB1340A" w14:textId="77777777" w:rsidR="00863B71" w:rsidRDefault="00863B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9DF" w14:textId="77777777" w:rsidR="00863B71" w:rsidRDefault="00121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Клиент:</w:t>
            </w:r>
          </w:p>
          <w:p w14:paraId="3F8722D6" w14:textId="7A377DE6" w:rsidR="00863B71" w:rsidRDefault="00A245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165B35">
              <w:rPr>
                <w:b/>
                <w:sz w:val="22"/>
                <w:szCs w:val="22"/>
              </w:rPr>
              <w:t>__________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63B71" w14:paraId="0D005976" w14:textId="77777777">
        <w:trPr>
          <w:trHeight w:val="3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ACF9" w14:textId="3498EE7F" w:rsidR="00863B71" w:rsidRDefault="0012199B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Юр. </w:t>
            </w:r>
            <w:r w:rsidR="00B448B4">
              <w:rPr>
                <w:b/>
                <w:sz w:val="22"/>
                <w:szCs w:val="22"/>
              </w:rPr>
              <w:t>адрес:</w:t>
            </w:r>
            <w:r w:rsidR="00B448B4">
              <w:rPr>
                <w:sz w:val="22"/>
                <w:szCs w:val="22"/>
              </w:rPr>
              <w:t xml:space="preserve"> 105318</w:t>
            </w:r>
            <w:r>
              <w:rPr>
                <w:sz w:val="22"/>
                <w:szCs w:val="22"/>
              </w:rPr>
              <w:t>, Российская Федерация, г. Москва, ул. Ткацкая, дом 5, строение 7, этаж 2, помещение 5</w:t>
            </w:r>
          </w:p>
          <w:p w14:paraId="164C9F8E" w14:textId="77777777" w:rsidR="00863B71" w:rsidRPr="00B448B4" w:rsidRDefault="0012199B">
            <w:pPr>
              <w:widowControl w:val="0"/>
              <w:ind w:left="57" w:right="57"/>
              <w:rPr>
                <w:sz w:val="22"/>
                <w:szCs w:val="22"/>
                <w:lang w:val="en-US"/>
              </w:rPr>
            </w:pPr>
            <w:r w:rsidRPr="00A24596">
              <w:rPr>
                <w:b/>
                <w:sz w:val="22"/>
                <w:szCs w:val="22"/>
                <w:lang w:val="en-US"/>
              </w:rPr>
              <w:t>E</w:t>
            </w:r>
            <w:r w:rsidRPr="00B448B4">
              <w:rPr>
                <w:b/>
                <w:sz w:val="22"/>
                <w:szCs w:val="22"/>
                <w:lang w:val="en-US"/>
              </w:rPr>
              <w:t>-</w:t>
            </w:r>
            <w:r w:rsidRPr="00A24596">
              <w:rPr>
                <w:b/>
                <w:sz w:val="22"/>
                <w:szCs w:val="22"/>
                <w:lang w:val="en-US"/>
              </w:rPr>
              <w:t>mail</w:t>
            </w:r>
            <w:r w:rsidRPr="00B448B4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A24596">
              <w:rPr>
                <w:sz w:val="22"/>
                <w:szCs w:val="22"/>
                <w:lang w:val="en-US"/>
              </w:rPr>
              <w:t>moscow</w:t>
            </w:r>
            <w:r w:rsidRPr="00B448B4">
              <w:rPr>
                <w:sz w:val="22"/>
                <w:szCs w:val="22"/>
                <w:lang w:val="en-US"/>
              </w:rPr>
              <w:t>@</w:t>
            </w:r>
            <w:r w:rsidRPr="00A24596">
              <w:rPr>
                <w:sz w:val="22"/>
                <w:szCs w:val="22"/>
                <w:lang w:val="en-US"/>
              </w:rPr>
              <w:t>transasia</w:t>
            </w:r>
            <w:r w:rsidRPr="00B448B4">
              <w:rPr>
                <w:sz w:val="22"/>
                <w:szCs w:val="22"/>
                <w:lang w:val="en-US"/>
              </w:rPr>
              <w:t>.</w:t>
            </w:r>
            <w:r w:rsidRPr="00A24596">
              <w:rPr>
                <w:sz w:val="22"/>
                <w:szCs w:val="22"/>
                <w:lang w:val="en-US"/>
              </w:rPr>
              <w:t>co</w:t>
            </w:r>
          </w:p>
          <w:p w14:paraId="1491CEEC" w14:textId="77777777" w:rsidR="00863B71" w:rsidRPr="00B448B4" w:rsidRDefault="0012199B">
            <w:pPr>
              <w:widowControl w:val="0"/>
              <w:tabs>
                <w:tab w:val="left" w:pos="1020"/>
              </w:tabs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ИНН</w:t>
            </w:r>
            <w:r w:rsidRPr="00B448B4">
              <w:rPr>
                <w:b/>
                <w:sz w:val="22"/>
                <w:szCs w:val="22"/>
                <w:lang w:val="en-US"/>
              </w:rPr>
              <w:t>:</w:t>
            </w:r>
            <w:r w:rsidRPr="00B448B4">
              <w:rPr>
                <w:sz w:val="22"/>
                <w:szCs w:val="22"/>
                <w:lang w:val="en-US"/>
              </w:rPr>
              <w:t xml:space="preserve"> 7719472735; </w:t>
            </w:r>
            <w:r>
              <w:rPr>
                <w:b/>
                <w:sz w:val="22"/>
                <w:szCs w:val="22"/>
              </w:rPr>
              <w:t>КПП</w:t>
            </w:r>
            <w:r w:rsidRPr="00B448B4">
              <w:rPr>
                <w:b/>
                <w:sz w:val="22"/>
                <w:szCs w:val="22"/>
                <w:lang w:val="en-US"/>
              </w:rPr>
              <w:t>:</w:t>
            </w:r>
            <w:r w:rsidRPr="00B448B4">
              <w:rPr>
                <w:sz w:val="22"/>
                <w:szCs w:val="22"/>
                <w:lang w:val="en-US"/>
              </w:rPr>
              <w:t xml:space="preserve"> 771901001</w:t>
            </w:r>
          </w:p>
          <w:p w14:paraId="38BC0063" w14:textId="77777777" w:rsidR="00863B71" w:rsidRDefault="0012199B">
            <w:pPr>
              <w:widowControl w:val="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ОГРН:</w:t>
            </w:r>
            <w:r>
              <w:rPr>
                <w:sz w:val="22"/>
                <w:szCs w:val="22"/>
              </w:rPr>
              <w:t xml:space="preserve"> 5177746028147; </w:t>
            </w:r>
            <w:r>
              <w:rPr>
                <w:b/>
                <w:sz w:val="22"/>
                <w:szCs w:val="22"/>
              </w:rPr>
              <w:t>ОКПО:</w:t>
            </w:r>
            <w:r>
              <w:rPr>
                <w:sz w:val="22"/>
                <w:szCs w:val="22"/>
              </w:rPr>
              <w:t xml:space="preserve"> 19711927</w:t>
            </w:r>
          </w:p>
          <w:p w14:paraId="1F67A8D6" w14:textId="77777777" w:rsidR="00863B71" w:rsidRDefault="0012199B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  <w:r>
              <w:rPr>
                <w:sz w:val="22"/>
                <w:szCs w:val="22"/>
              </w:rPr>
              <w:t xml:space="preserve"> 52.29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EF88" w14:textId="3DE5DD76" w:rsidR="00A24596" w:rsidRPr="00A24596" w:rsidRDefault="001219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Юр. </w:t>
            </w:r>
            <w:r w:rsidR="00A24596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дрес</w:t>
            </w:r>
            <w:r w:rsidR="00A24596">
              <w:rPr>
                <w:b/>
                <w:sz w:val="22"/>
                <w:szCs w:val="22"/>
              </w:rPr>
              <w:t>:</w:t>
            </w:r>
          </w:p>
          <w:p w14:paraId="2C2633C9" w14:textId="366DC9EA" w:rsidR="00863B71" w:rsidRPr="00FD7215" w:rsidRDefault="0012199B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</w:t>
            </w:r>
            <w:r w:rsidRPr="00FD7215">
              <w:rPr>
                <w:b/>
                <w:sz w:val="22"/>
                <w:szCs w:val="22"/>
              </w:rPr>
              <w:t xml:space="preserve">.: </w:t>
            </w:r>
            <w:r w:rsidR="00A24596" w:rsidRPr="00FD7215">
              <w:rPr>
                <w:b/>
                <w:sz w:val="22"/>
                <w:szCs w:val="22"/>
              </w:rPr>
              <w:t xml:space="preserve"> </w:t>
            </w:r>
          </w:p>
          <w:p w14:paraId="509D77C4" w14:textId="2CE7EBE1" w:rsidR="00863B71" w:rsidRPr="00FD7215" w:rsidRDefault="0012199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24596">
              <w:rPr>
                <w:b/>
                <w:sz w:val="22"/>
                <w:szCs w:val="22"/>
                <w:lang w:val="en-US"/>
              </w:rPr>
              <w:t>E</w:t>
            </w:r>
            <w:r w:rsidRPr="00FD7215">
              <w:rPr>
                <w:b/>
                <w:sz w:val="22"/>
                <w:szCs w:val="22"/>
              </w:rPr>
              <w:t>-</w:t>
            </w:r>
            <w:r w:rsidRPr="00A24596">
              <w:rPr>
                <w:b/>
                <w:sz w:val="22"/>
                <w:szCs w:val="22"/>
                <w:lang w:val="en-US"/>
              </w:rPr>
              <w:t>mail</w:t>
            </w:r>
            <w:r w:rsidRPr="00FD7215">
              <w:rPr>
                <w:b/>
                <w:sz w:val="22"/>
                <w:szCs w:val="22"/>
              </w:rPr>
              <w:t xml:space="preserve">: </w:t>
            </w:r>
          </w:p>
          <w:p w14:paraId="44087A90" w14:textId="342ECFF5" w:rsidR="00863B71" w:rsidRDefault="00B448B4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ИНН:</w:t>
            </w:r>
            <w:r w:rsidR="00165B35">
              <w:rPr>
                <w:sz w:val="22"/>
                <w:szCs w:val="22"/>
              </w:rPr>
              <w:t xml:space="preserve">   </w:t>
            </w:r>
            <w:proofErr w:type="gramEnd"/>
            <w:r w:rsidR="00165B3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A24596" w:rsidRPr="00A24596">
              <w:rPr>
                <w:sz w:val="22"/>
                <w:szCs w:val="22"/>
              </w:rPr>
              <w:t>;</w:t>
            </w:r>
            <w:r w:rsidR="00A24596">
              <w:rPr>
                <w:b/>
                <w:sz w:val="22"/>
                <w:szCs w:val="22"/>
              </w:rPr>
              <w:t xml:space="preserve"> </w:t>
            </w:r>
            <w:r w:rsidR="0012199B">
              <w:rPr>
                <w:b/>
                <w:sz w:val="22"/>
                <w:szCs w:val="22"/>
              </w:rPr>
              <w:t>КПП:</w:t>
            </w:r>
            <w:r w:rsidR="0012199B">
              <w:rPr>
                <w:sz w:val="22"/>
                <w:szCs w:val="22"/>
              </w:rPr>
              <w:t xml:space="preserve"> </w:t>
            </w:r>
          </w:p>
          <w:p w14:paraId="1452B06B" w14:textId="2088DC76" w:rsidR="00863B71" w:rsidRDefault="0012199B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ОГРН:</w:t>
            </w:r>
            <w:r>
              <w:rPr>
                <w:sz w:val="22"/>
                <w:szCs w:val="22"/>
              </w:rPr>
              <w:t xml:space="preserve"> </w:t>
            </w:r>
          </w:p>
          <w:p w14:paraId="4346C500" w14:textId="3D7E6A24" w:rsidR="00863B71" w:rsidRDefault="001219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63B71" w14:paraId="2C7D17D2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A9C7" w14:textId="77777777" w:rsidR="00863B71" w:rsidRDefault="0012199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53A2340C" w14:textId="77777777" w:rsidR="00863B71" w:rsidRDefault="0012199B">
            <w:pPr>
              <w:widowControl w:val="0"/>
              <w:ind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40702810038000113898</w:t>
            </w:r>
          </w:p>
          <w:p w14:paraId="10B39AC3" w14:textId="77777777" w:rsidR="00863B71" w:rsidRDefault="0012199B">
            <w:pPr>
              <w:widowControl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14:paraId="5544DB9E" w14:textId="77777777" w:rsidR="00863B71" w:rsidRDefault="0012199B">
            <w:pPr>
              <w:widowControl w:val="0"/>
              <w:ind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30101810400000000225</w:t>
            </w:r>
          </w:p>
          <w:p w14:paraId="4DAA1FC1" w14:textId="77777777" w:rsidR="00863B71" w:rsidRDefault="0012199B">
            <w:pPr>
              <w:widowControl w:val="0"/>
              <w:ind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БИК:</w:t>
            </w:r>
            <w:r>
              <w:rPr>
                <w:sz w:val="22"/>
                <w:szCs w:val="22"/>
              </w:rPr>
              <w:t xml:space="preserve"> 044525225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0369" w14:textId="77777777" w:rsidR="00863B71" w:rsidRDefault="0012199B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Банковские реквизиты:</w:t>
            </w:r>
          </w:p>
          <w:p w14:paraId="603C93E2" w14:textId="35BAC7A9" w:rsidR="00863B71" w:rsidRDefault="001219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780FCA70" w14:textId="77777777" w:rsidR="00165B35" w:rsidRDefault="0012199B" w:rsidP="00165B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31588899" w14:textId="10D612C4" w:rsidR="00863B71" w:rsidRDefault="0012199B" w:rsidP="00165B3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63B71" w14:paraId="0AFC4591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79CA5" w14:textId="77777777" w:rsidR="00863B71" w:rsidRDefault="00863B7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D11391C" w14:textId="77777777" w:rsidR="00863B71" w:rsidRDefault="0012199B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14:paraId="18C8D8D7" w14:textId="77777777" w:rsidR="00863B71" w:rsidRDefault="00863B7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C3378B5" w14:textId="02ECAE7E" w:rsidR="00863B71" w:rsidRDefault="001219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___________________/ </w:t>
            </w:r>
            <w:r>
              <w:rPr>
                <w:b/>
                <w:sz w:val="22"/>
                <w:szCs w:val="22"/>
              </w:rPr>
              <w:t>Иванов А.И</w:t>
            </w:r>
            <w:r>
              <w:rPr>
                <w:sz w:val="22"/>
                <w:szCs w:val="22"/>
                <w:u w:val="single"/>
              </w:rPr>
              <w:t xml:space="preserve">.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AB856" w14:textId="77777777" w:rsidR="00863B71" w:rsidRDefault="00863B7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96E6307" w14:textId="77777777" w:rsidR="00863B71" w:rsidRDefault="0012199B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14:paraId="4AD9EEB1" w14:textId="77777777" w:rsidR="00863B71" w:rsidRDefault="00863B71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5A6CC67" w14:textId="009D7F8A" w:rsidR="00863B71" w:rsidRDefault="00A2459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__________________/</w:t>
            </w:r>
            <w:r w:rsidR="00165B3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.</w:t>
            </w:r>
            <w:r w:rsidR="0012199B">
              <w:rPr>
                <w:sz w:val="22"/>
                <w:szCs w:val="22"/>
              </w:rPr>
              <w:t>/</w:t>
            </w:r>
          </w:p>
        </w:tc>
      </w:tr>
      <w:tr w:rsidR="00863B71" w14:paraId="5684401E" w14:textId="77777777"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7D5B" w14:textId="77777777" w:rsidR="00863B71" w:rsidRDefault="001219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(подпись, печать)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CFF1" w14:textId="77777777" w:rsidR="00863B71" w:rsidRDefault="001219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(подпись, печать)</w:t>
            </w:r>
            <w:bookmarkStart w:id="5" w:name="bookmark=id.3znysh7"/>
            <w:bookmarkEnd w:id="5"/>
          </w:p>
        </w:tc>
      </w:tr>
    </w:tbl>
    <w:p w14:paraId="2A9CAA92" w14:textId="77777777" w:rsidR="00863B71" w:rsidRDefault="00863B71">
      <w:pPr>
        <w:pStyle w:val="LO-normal"/>
        <w:sectPr w:rsidR="00863B71">
          <w:headerReference w:type="default" r:id="rId9"/>
          <w:footerReference w:type="default" r:id="rId10"/>
          <w:pgSz w:w="11906" w:h="16838"/>
          <w:pgMar w:top="709" w:right="851" w:bottom="567" w:left="1134" w:header="397" w:footer="113" w:gutter="0"/>
          <w:pgNumType w:start="1"/>
          <w:cols w:space="720"/>
          <w:formProt w:val="0"/>
          <w:docGrid w:linePitch="100" w:charSpace="8192"/>
        </w:sectPr>
      </w:pPr>
    </w:p>
    <w:p w14:paraId="57487D8D" w14:textId="77777777" w:rsidR="00863B71" w:rsidRDefault="0012199B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 1 </w:t>
      </w:r>
    </w:p>
    <w:p w14:paraId="13057440" w14:textId="77777777" w:rsidR="00863B71" w:rsidRDefault="0012199B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к Договору № </w:t>
      </w:r>
    </w:p>
    <w:p w14:paraId="53496F8D" w14:textId="77777777" w:rsidR="00863B71" w:rsidRDefault="0012199B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от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___________202_ г.</w:t>
      </w:r>
    </w:p>
    <w:tbl>
      <w:tblPr>
        <w:tblW w:w="10602" w:type="dxa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918"/>
        <w:gridCol w:w="4079"/>
        <w:gridCol w:w="1165"/>
        <w:gridCol w:w="471"/>
        <w:gridCol w:w="1245"/>
      </w:tblGrid>
      <w:tr w:rsidR="00863B71" w14:paraId="2A60D110" w14:textId="77777777">
        <w:trPr>
          <w:cantSplit/>
          <w:trHeight w:val="88"/>
          <w:jc w:val="center"/>
        </w:trPr>
        <w:tc>
          <w:tcPr>
            <w:tcW w:w="2723" w:type="dxa"/>
          </w:tcPr>
          <w:p w14:paraId="434945D2" w14:textId="77777777" w:rsidR="00863B71" w:rsidRDefault="0012199B">
            <w:pPr>
              <w:widowControl w:val="0"/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Заявка Экспедитору № 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6D085BB5" w14:textId="77777777" w:rsidR="00863B71" w:rsidRDefault="00863B71">
            <w:pPr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79" w:type="dxa"/>
          </w:tcPr>
          <w:p w14:paraId="74B32776" w14:textId="77777777" w:rsidR="00863B71" w:rsidRDefault="0012199B">
            <w:pPr>
              <w:widowControl w:val="0"/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к Договору транспортной экспедиции №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17FDCBB0" w14:textId="77777777" w:rsidR="00863B71" w:rsidRDefault="0012199B">
            <w:pPr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471" w:type="dxa"/>
          </w:tcPr>
          <w:p w14:paraId="7E7BCF1D" w14:textId="77777777" w:rsidR="00863B71" w:rsidRDefault="0012199B">
            <w:pPr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6EC583DE" w14:textId="77777777" w:rsidR="00863B71" w:rsidRDefault="00863B71">
            <w:pPr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411E90" w14:textId="77777777" w:rsidR="00863B71" w:rsidRDefault="0012199B">
      <w:pPr>
        <w:jc w:val="center"/>
        <w:rPr>
          <w:sz w:val="22"/>
          <w:szCs w:val="22"/>
        </w:rPr>
      </w:pPr>
      <w:r>
        <w:rPr>
          <w:sz w:val="22"/>
          <w:szCs w:val="22"/>
        </w:rPr>
        <w:t>(заполняет Клиент)</w:t>
      </w:r>
    </w:p>
    <w:p w14:paraId="603E6CA7" w14:textId="77777777" w:rsidR="00863B71" w:rsidRDefault="00863B71">
      <w:pPr>
        <w:jc w:val="center"/>
        <w:rPr>
          <w:sz w:val="22"/>
          <w:szCs w:val="22"/>
        </w:rPr>
      </w:pPr>
    </w:p>
    <w:p w14:paraId="55DB238D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>Клиент ________________ поручает Экспедитору ООО «ТЭК Азия Транс» осуществить транспортно-экспедиционное обслуживание, согласно следующим данным:</w:t>
      </w:r>
    </w:p>
    <w:p w14:paraId="52EFACBE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 xml:space="preserve">Дополнительные необходимые услуги: </w:t>
      </w:r>
    </w:p>
    <w:tbl>
      <w:tblPr>
        <w:tblW w:w="9627" w:type="dxa"/>
        <w:tblLayout w:type="fixed"/>
        <w:tblLook w:val="0400" w:firstRow="0" w:lastRow="0" w:firstColumn="0" w:lastColumn="0" w:noHBand="0" w:noVBand="1"/>
      </w:tblPr>
      <w:tblGrid>
        <w:gridCol w:w="2782"/>
        <w:gridCol w:w="3655"/>
        <w:gridCol w:w="3190"/>
      </w:tblGrid>
      <w:tr w:rsidR="00863B71" w14:paraId="3A0D62A3" w14:textId="77777777">
        <w:trPr>
          <w:trHeight w:val="23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CAAA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☐ Таможенное оформление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CD32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☐ Разрешительные документы (сертификация)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F784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☐ Складские услуги   Страхование</w:t>
            </w:r>
          </w:p>
        </w:tc>
      </w:tr>
    </w:tbl>
    <w:p w14:paraId="2E8DDF55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BD8ABC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 xml:space="preserve">1. Груз </w:t>
      </w: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2438"/>
        <w:gridCol w:w="1986"/>
        <w:gridCol w:w="2891"/>
        <w:gridCol w:w="2435"/>
      </w:tblGrid>
      <w:tr w:rsidR="00863B71" w14:paraId="180253A5" w14:textId="77777777">
        <w:trPr>
          <w:trHeight w:val="31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1361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груза. Код ТНВЭД, ЕТСНГ, ГНГ</w:t>
            </w:r>
          </w:p>
        </w:tc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5C35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63B71" w14:paraId="02602995" w14:textId="77777777">
        <w:trPr>
          <w:trHeight w:val="27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941E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грузовых мест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1F10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6C52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упаковки, габариты мест (</w:t>
            </w:r>
            <w:proofErr w:type="spellStart"/>
            <w:r>
              <w:rPr>
                <w:color w:val="000000"/>
                <w:sz w:val="22"/>
                <w:szCs w:val="22"/>
              </w:rPr>
              <w:t>ДхШхВ</w:t>
            </w:r>
            <w:proofErr w:type="spellEnd"/>
            <w:r>
              <w:rPr>
                <w:color w:val="000000"/>
                <w:sz w:val="22"/>
                <w:szCs w:val="22"/>
              </w:rPr>
              <w:t>), м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78E1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63B71" w14:paraId="43F41F74" w14:textId="77777777">
        <w:trPr>
          <w:trHeight w:val="26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E470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 нетто/брутто (кг)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7615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C27F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(м3)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44D3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63B71" w14:paraId="1D3833EF" w14:textId="77777777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85F4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Температурный режим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88D4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06C8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Штабелировать (кол-во рядов)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15B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63B71" w14:paraId="59EEA572" w14:textId="77777777">
        <w:trPr>
          <w:trHeight w:val="26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25AE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☐ Негабарит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2D20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DED8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 опасности ADR, UN-код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E37A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63B71" w14:paraId="3C1AB89E" w14:textId="77777777">
        <w:trPr>
          <w:trHeight w:val="28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F65C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☐ Не кантовать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922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☐ Скоропортящийся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A2A8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Иное (указать)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D0AF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14:paraId="68296694" w14:textId="77777777" w:rsidR="00863B71" w:rsidRDefault="00863B71">
      <w:pPr>
        <w:rPr>
          <w:sz w:val="22"/>
          <w:szCs w:val="22"/>
        </w:rPr>
      </w:pPr>
    </w:p>
    <w:p w14:paraId="17512C29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>2. Пункты приема и выдачи груза в процессе перевозки</w:t>
      </w:r>
    </w:p>
    <w:p w14:paraId="2017E60E" w14:textId="77777777" w:rsidR="00863B71" w:rsidRDefault="00863B71">
      <w:pPr>
        <w:rPr>
          <w:sz w:val="22"/>
          <w:szCs w:val="22"/>
        </w:rPr>
      </w:pPr>
    </w:p>
    <w:p w14:paraId="4FE173A9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>Маршрут движения: _______________________________________________________________________________</w:t>
      </w:r>
    </w:p>
    <w:p w14:paraId="171F0CAA" w14:textId="77777777" w:rsidR="00863B71" w:rsidRDefault="00863B71">
      <w:pPr>
        <w:rPr>
          <w:sz w:val="22"/>
          <w:szCs w:val="22"/>
        </w:rPr>
      </w:pPr>
    </w:p>
    <w:tbl>
      <w:tblPr>
        <w:tblW w:w="9627" w:type="dxa"/>
        <w:tblLayout w:type="fixed"/>
        <w:tblLook w:val="0400" w:firstRow="0" w:lastRow="0" w:firstColumn="0" w:lastColumn="0" w:noHBand="0" w:noVBand="1"/>
      </w:tblPr>
      <w:tblGrid>
        <w:gridCol w:w="2548"/>
        <w:gridCol w:w="2271"/>
        <w:gridCol w:w="2537"/>
        <w:gridCol w:w="2271"/>
      </w:tblGrid>
      <w:tr w:rsidR="00863B71" w14:paraId="493902E0" w14:textId="77777777">
        <w:trPr>
          <w:trHeight w:val="2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8950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Условие поставки по Инкотермс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7457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03E2547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19FA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заказа (</w:t>
            </w:r>
            <w:proofErr w:type="spellStart"/>
            <w:r>
              <w:rPr>
                <w:color w:val="000000"/>
                <w:sz w:val="22"/>
                <w:szCs w:val="22"/>
              </w:rPr>
              <w:t>Reference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color w:val="000000"/>
                <w:sz w:val="22"/>
                <w:szCs w:val="22"/>
              </w:rPr>
              <w:t>), Покупатель по инвойсу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540C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3650B8D2" w14:textId="77777777">
        <w:trPr>
          <w:trHeight w:val="4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EF56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грузоотправителя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801F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02D8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контакты Грузополучателя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13A7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26B8E6B2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313F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пункта погрузки (страна, индекс, город, улица, дом), контактное лицо, тел. факс, 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1961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4967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доставки груза конечному Получателю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9982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31055FF4" w14:textId="77777777">
        <w:trPr>
          <w:trHeight w:val="4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05AB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 работы склада Отправителя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4424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FCCF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 работы склада Получателя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61F8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01BAC99D" w14:textId="77777777">
        <w:trPr>
          <w:trHeight w:val="2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ECF5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таможни отправления (Экспортера)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3A43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EC36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таможни назначения (Импортера)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C594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3C1E3B02" w14:textId="77777777">
        <w:trPr>
          <w:trHeight w:val="32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2F79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погрузки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31F1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B435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доставки (не позднее)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1DEE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59BC2BAE" w14:textId="77777777">
        <w:trPr>
          <w:trHeight w:val="2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85D4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Транзитный срок доставки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0881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2E4A4DA" w14:textId="77777777" w:rsidR="00863B71" w:rsidRDefault="00863B71">
      <w:pPr>
        <w:rPr>
          <w:sz w:val="22"/>
          <w:szCs w:val="22"/>
        </w:rPr>
      </w:pPr>
    </w:p>
    <w:p w14:paraId="38951597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 Требуемый тип транспортного средства и способ погрузки</w:t>
      </w:r>
    </w:p>
    <w:tbl>
      <w:tblPr>
        <w:tblW w:w="9627" w:type="dxa"/>
        <w:tblLayout w:type="fixed"/>
        <w:tblLook w:val="0400" w:firstRow="0" w:lastRow="0" w:firstColumn="0" w:lastColumn="0" w:noHBand="0" w:noVBand="1"/>
      </w:tblPr>
      <w:tblGrid>
        <w:gridCol w:w="2514"/>
        <w:gridCol w:w="2057"/>
        <w:gridCol w:w="2753"/>
        <w:gridCol w:w="2303"/>
      </w:tblGrid>
      <w:tr w:rsidR="00863B71" w14:paraId="0884B8A5" w14:textId="77777777">
        <w:trPr>
          <w:trHeight w:val="32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05E4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D2F8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5772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AB13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3B5ED063" w14:textId="77777777">
        <w:trPr>
          <w:trHeight w:val="27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4304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погрузки и разгрузки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EFAE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F6D2847" w14:textId="77777777" w:rsidR="00863B71" w:rsidRDefault="00863B71">
      <w:pPr>
        <w:rPr>
          <w:sz w:val="22"/>
          <w:szCs w:val="22"/>
        </w:rPr>
      </w:pPr>
    </w:p>
    <w:p w14:paraId="59AEFC1D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>4. Условия по страхованию груза</w:t>
      </w: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2435"/>
        <w:gridCol w:w="2129"/>
        <w:gridCol w:w="2743"/>
        <w:gridCol w:w="2325"/>
      </w:tblGrid>
      <w:tr w:rsidR="00863B71" w14:paraId="77E7F2DC" w14:textId="77777777">
        <w:trPr>
          <w:trHeight w:val="30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AD9F3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Инвойсная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стоимость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580AF5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A91E03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Ставка страхования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F13E18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14:paraId="185CE174" w14:textId="77777777" w:rsidR="00863B71" w:rsidRDefault="00863B71">
      <w:pPr>
        <w:rPr>
          <w:sz w:val="22"/>
          <w:szCs w:val="22"/>
        </w:rPr>
      </w:pPr>
    </w:p>
    <w:p w14:paraId="3E41D89C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>5. Стоимость услуг Экспедитора, размер тарифов и штрафов</w:t>
      </w: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2388"/>
        <w:gridCol w:w="2162"/>
        <w:gridCol w:w="2160"/>
        <w:gridCol w:w="2922"/>
      </w:tblGrid>
      <w:tr w:rsidR="00863B71" w14:paraId="0214D8FD" w14:textId="77777777">
        <w:trPr>
          <w:trHeight w:val="292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BEB8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перевозки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4A82E" w14:textId="77777777" w:rsidR="00863B71" w:rsidRDefault="00863B71">
            <w:pPr>
              <w:widowControl w:val="0"/>
              <w:rPr>
                <w:sz w:val="22"/>
                <w:szCs w:val="22"/>
              </w:rPr>
            </w:pPr>
          </w:p>
        </w:tc>
      </w:tr>
      <w:tr w:rsidR="00863B71" w14:paraId="12D9DA5F" w14:textId="77777777">
        <w:trPr>
          <w:trHeight w:val="348"/>
        </w:trPr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0127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оформления экспортных документов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2B8F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D733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 условия оплаты услуг Экспедитора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DBFF4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(пяти) банковских дней с даты выставления счета по курсу ЦБ</w:t>
            </w:r>
          </w:p>
        </w:tc>
      </w:tr>
      <w:tr w:rsidR="00863B71" w14:paraId="349D39E1" w14:textId="77777777">
        <w:trPr>
          <w:trHeight w:val="292"/>
        </w:trPr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9B231C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Тарифы (штрафы), взимаемые за простой транспортных средств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ED6A5" w14:textId="77777777" w:rsidR="00863B71" w:rsidRDefault="0012199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отказ от погрузки Клиент возмещает все понесенные Экспедитором документально подтвержденные расходы по организации данной перевозки. </w:t>
            </w:r>
          </w:p>
        </w:tc>
      </w:tr>
    </w:tbl>
    <w:p w14:paraId="0EC24096" w14:textId="77777777" w:rsidR="00863B71" w:rsidRDefault="00863B71">
      <w:pPr>
        <w:rPr>
          <w:sz w:val="22"/>
          <w:szCs w:val="22"/>
        </w:rPr>
      </w:pPr>
    </w:p>
    <w:p w14:paraId="4D3477C8" w14:textId="77777777" w:rsidR="00863B71" w:rsidRDefault="0012199B">
      <w:pPr>
        <w:rPr>
          <w:sz w:val="22"/>
          <w:szCs w:val="22"/>
        </w:rPr>
      </w:pPr>
      <w:r>
        <w:rPr>
          <w:sz w:val="22"/>
          <w:szCs w:val="22"/>
        </w:rPr>
        <w:t xml:space="preserve">6. Дополнительные указания Экспедитору </w:t>
      </w:r>
      <w:r>
        <w:rPr>
          <w:sz w:val="22"/>
          <w:szCs w:val="22"/>
        </w:rPr>
        <w:br/>
        <w:t>(особые требования к местам доставки, требования касательно Грузополучателя, условиям перевозки, выдачи груза и формам оплаты)</w:t>
      </w: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9632"/>
      </w:tblGrid>
      <w:tr w:rsidR="00863B71" w14:paraId="1FAF1395" w14:textId="77777777">
        <w:trPr>
          <w:trHeight w:val="14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E423D2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B3F2C44" w14:textId="77777777" w:rsidR="00863B71" w:rsidRDefault="00863B71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41922C02" w14:textId="77777777" w:rsidR="00863B71" w:rsidRDefault="0012199B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8F0037" w14:textId="77777777" w:rsidR="00863B71" w:rsidRDefault="00863B71">
      <w:pPr>
        <w:ind w:left="-142" w:right="-164"/>
        <w:rPr>
          <w:rFonts w:eastAsia="Times New Roman" w:cs="Times New Roman"/>
          <w:color w:val="000000"/>
          <w:sz w:val="22"/>
          <w:szCs w:val="22"/>
        </w:rPr>
      </w:pPr>
    </w:p>
    <w:p w14:paraId="7B080396" w14:textId="77777777" w:rsidR="00863B71" w:rsidRDefault="0012199B">
      <w:pPr>
        <w:ind w:left="-142" w:right="-164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Во всем остальном, что не установлено настоящим Поручением, а также права и обязанности Клиента и Экспедитора определяются Договором транспортной экспедиции №___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_  от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  ___________ 202  г.</w:t>
      </w:r>
    </w:p>
    <w:p w14:paraId="7D7E87E0" w14:textId="77777777" w:rsidR="00863B71" w:rsidRDefault="00863B71">
      <w:pPr>
        <w:ind w:left="-142" w:right="-164"/>
        <w:rPr>
          <w:rFonts w:eastAsia="Times New Roman" w:cs="Times New Roman"/>
          <w:color w:val="000000"/>
          <w:sz w:val="22"/>
          <w:szCs w:val="22"/>
        </w:rPr>
      </w:pPr>
    </w:p>
    <w:p w14:paraId="7A2F9C46" w14:textId="77777777" w:rsidR="00863B71" w:rsidRDefault="0012199B">
      <w:pPr>
        <w:ind w:left="-142" w:right="-164"/>
        <w:rPr>
          <w:rFonts w:eastAsia="Times New Roman" w:cs="Times New Roman"/>
          <w:color w:val="000000"/>
          <w:sz w:val="22"/>
          <w:szCs w:val="22"/>
          <w:highlight w:val="yellow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Настоящее Поручение составлено и передано Экспедитору  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  «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___» _____ 202_г.</w:t>
      </w:r>
      <w:r>
        <w:rPr>
          <w:rFonts w:eastAsia="Times New Roman" w:cs="Times New Roman"/>
          <w:smallCaps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smallCaps/>
          <w:color w:val="000000"/>
          <w:sz w:val="22"/>
          <w:szCs w:val="22"/>
        </w:rPr>
        <w:tab/>
        <w:t xml:space="preserve">________________ /_____________________/        </w:t>
      </w:r>
      <w:proofErr w:type="spellStart"/>
      <w:r>
        <w:rPr>
          <w:rFonts w:eastAsia="Times New Roman" w:cs="Times New Roman"/>
          <w:smallCaps/>
          <w:color w:val="000000"/>
          <w:sz w:val="22"/>
          <w:szCs w:val="22"/>
        </w:rPr>
        <w:t>м.п</w:t>
      </w:r>
      <w:proofErr w:type="spellEnd"/>
      <w:r>
        <w:rPr>
          <w:rFonts w:eastAsia="Times New Roman" w:cs="Times New Roman"/>
          <w:smallCaps/>
          <w:color w:val="000000"/>
          <w:sz w:val="22"/>
          <w:szCs w:val="22"/>
        </w:rPr>
        <w:t>.</w:t>
      </w:r>
    </w:p>
    <w:p w14:paraId="0F8B2C08" w14:textId="77777777" w:rsidR="00863B71" w:rsidRDefault="0012199B">
      <w:pPr>
        <w:ind w:right="-165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2"/>
          <w:szCs w:val="22"/>
          <w:vertAlign w:val="superscript"/>
        </w:rPr>
        <w:t xml:space="preserve">подпись)   </w:t>
      </w:r>
      <w:proofErr w:type="gramEnd"/>
      <w:r>
        <w:rPr>
          <w:sz w:val="22"/>
          <w:szCs w:val="22"/>
          <w:vertAlign w:val="superscript"/>
        </w:rPr>
        <w:t xml:space="preserve">                                (ФИО,  должность) </w:t>
      </w:r>
    </w:p>
    <w:p w14:paraId="6924F975" w14:textId="77777777" w:rsidR="00863B71" w:rsidRDefault="00863B71">
      <w:pPr>
        <w:ind w:left="-142" w:right="-164"/>
        <w:rPr>
          <w:rFonts w:eastAsia="Times New Roman" w:cs="Times New Roman"/>
          <w:color w:val="000000"/>
          <w:sz w:val="22"/>
          <w:szCs w:val="22"/>
        </w:rPr>
      </w:pPr>
    </w:p>
    <w:p w14:paraId="4A82F371" w14:textId="77777777" w:rsidR="00863B71" w:rsidRDefault="0012199B">
      <w:pPr>
        <w:ind w:left="-142" w:right="-164"/>
        <w:rPr>
          <w:rFonts w:eastAsia="Times New Roman" w:cs="Times New Roman"/>
          <w:color w:val="000000"/>
          <w:sz w:val="22"/>
          <w:szCs w:val="22"/>
          <w:highlight w:val="yellow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Настоящее Поручение принято Экспедитором к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исполнению  «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___» _____ 202_г.</w:t>
      </w:r>
      <w:r>
        <w:rPr>
          <w:rFonts w:eastAsia="Times New Roman" w:cs="Times New Roman"/>
          <w:smallCaps/>
          <w:color w:val="000000"/>
          <w:sz w:val="22"/>
          <w:szCs w:val="22"/>
        </w:rPr>
        <w:t xml:space="preserve">    ________________ /_____________________/        </w:t>
      </w:r>
      <w:proofErr w:type="spellStart"/>
      <w:r>
        <w:rPr>
          <w:rFonts w:eastAsia="Times New Roman" w:cs="Times New Roman"/>
          <w:smallCaps/>
          <w:color w:val="000000"/>
          <w:sz w:val="22"/>
          <w:szCs w:val="22"/>
        </w:rPr>
        <w:t>м.п</w:t>
      </w:r>
      <w:proofErr w:type="spellEnd"/>
      <w:r>
        <w:rPr>
          <w:rFonts w:eastAsia="Times New Roman" w:cs="Times New Roman"/>
          <w:smallCaps/>
          <w:color w:val="000000"/>
          <w:sz w:val="22"/>
          <w:szCs w:val="22"/>
        </w:rPr>
        <w:t>.</w:t>
      </w:r>
    </w:p>
    <w:p w14:paraId="1CC20C25" w14:textId="77777777" w:rsidR="00863B71" w:rsidRDefault="0012199B">
      <w:pPr>
        <w:ind w:left="-142" w:right="-164"/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</w:pP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  <w:t xml:space="preserve">                     </w:t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ab/>
        <w:t xml:space="preserve">               (</w:t>
      </w:r>
      <w:proofErr w:type="gramStart"/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 xml:space="preserve">подпись)   </w:t>
      </w:r>
      <w:proofErr w:type="gramEnd"/>
      <w:r>
        <w:rPr>
          <w:rFonts w:eastAsia="Times New Roman" w:cs="Times New Roman"/>
          <w:smallCaps/>
          <w:color w:val="000000"/>
          <w:sz w:val="22"/>
          <w:szCs w:val="22"/>
          <w:vertAlign w:val="superscript"/>
        </w:rPr>
        <w:t xml:space="preserve">                                       (ФИО,  должность) </w:t>
      </w:r>
    </w:p>
    <w:p w14:paraId="1FFE5EED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6B19E20A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6574EF90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626A587C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10C3BFDF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0494ECBB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7762F57C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4B169683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51FF35A5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60DFFCF1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32333C98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427549BC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49EFE55F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</w:p>
    <w:p w14:paraId="22B26820" w14:textId="7F1108CF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2 </w:t>
      </w:r>
    </w:p>
    <w:p w14:paraId="31514CF2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к Договору № </w:t>
      </w:r>
    </w:p>
    <w:p w14:paraId="1701B808" w14:textId="77777777" w:rsidR="00572A6F" w:rsidRDefault="00572A6F" w:rsidP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от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___________202_ г.</w:t>
      </w:r>
    </w:p>
    <w:p w14:paraId="5AAAF317" w14:textId="6B3CA09B" w:rsidR="00572A6F" w:rsidRDefault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rPr>
          <w:b/>
          <w:sz w:val="22"/>
          <w:szCs w:val="22"/>
        </w:rPr>
      </w:pPr>
    </w:p>
    <w:p w14:paraId="289A13A3" w14:textId="755E5D0A" w:rsidR="00572A6F" w:rsidRPr="00033FB1" w:rsidRDefault="00572A6F" w:rsidP="00572A6F">
      <w:pPr>
        <w:jc w:val="center"/>
        <w:rPr>
          <w:rFonts w:cs="Times New Roman"/>
          <w:b/>
          <w:bCs/>
          <w:sz w:val="24"/>
          <w:szCs w:val="24"/>
        </w:rPr>
      </w:pPr>
      <w:r w:rsidRPr="00033FB1">
        <w:rPr>
          <w:rFonts w:cs="Times New Roman"/>
          <w:b/>
          <w:bCs/>
          <w:sz w:val="24"/>
          <w:szCs w:val="24"/>
        </w:rPr>
        <w:t>Прайс-лист на услуги по</w:t>
      </w:r>
      <w:r>
        <w:rPr>
          <w:rFonts w:cs="Times New Roman"/>
          <w:b/>
          <w:bCs/>
          <w:sz w:val="24"/>
          <w:szCs w:val="24"/>
        </w:rPr>
        <w:t xml:space="preserve"> организации</w:t>
      </w:r>
      <w:r w:rsidRPr="00033FB1">
        <w:rPr>
          <w:rFonts w:cs="Times New Roman"/>
          <w:b/>
          <w:bCs/>
          <w:sz w:val="24"/>
          <w:szCs w:val="24"/>
        </w:rPr>
        <w:t xml:space="preserve"> таможенн</w:t>
      </w:r>
      <w:r>
        <w:rPr>
          <w:rFonts w:cs="Times New Roman"/>
          <w:b/>
          <w:bCs/>
          <w:sz w:val="24"/>
          <w:szCs w:val="24"/>
        </w:rPr>
        <w:t>ого</w:t>
      </w:r>
      <w:r w:rsidRPr="00033FB1">
        <w:rPr>
          <w:rFonts w:cs="Times New Roman"/>
          <w:b/>
          <w:bCs/>
          <w:sz w:val="24"/>
          <w:szCs w:val="24"/>
        </w:rPr>
        <w:t xml:space="preserve"> оформлени</w:t>
      </w:r>
      <w:r>
        <w:rPr>
          <w:rFonts w:cs="Times New Roman"/>
          <w:b/>
          <w:bCs/>
          <w:sz w:val="24"/>
          <w:szCs w:val="24"/>
        </w:rPr>
        <w:t>я</w:t>
      </w:r>
      <w:r w:rsidRPr="00033FB1">
        <w:rPr>
          <w:rFonts w:cs="Times New Roman"/>
          <w:b/>
          <w:bCs/>
          <w:sz w:val="24"/>
          <w:szCs w:val="24"/>
        </w:rPr>
        <w:t xml:space="preserve">. </w:t>
      </w:r>
    </w:p>
    <w:tbl>
      <w:tblPr>
        <w:tblpPr w:leftFromText="180" w:rightFromText="180" w:vertAnchor="text" w:tblpX="10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17"/>
        <w:gridCol w:w="5502"/>
        <w:gridCol w:w="78"/>
        <w:gridCol w:w="4176"/>
      </w:tblGrid>
      <w:tr w:rsidR="00572A6F" w:rsidRPr="00720485" w14:paraId="4BFE9975" w14:textId="77777777" w:rsidTr="006B523F">
        <w:trPr>
          <w:trHeight w:val="87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FBE" w14:textId="77777777" w:rsidR="00572A6F" w:rsidRPr="00CE09FD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E09FD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Стоимость услуг для грузов, оформляемых 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в режиме ИМПОРТ </w:t>
            </w:r>
            <w:r w:rsidRPr="00CE09FD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на </w:t>
            </w:r>
            <w:r w:rsidRPr="00C80036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авиационных грузовых таможенных постах</w:t>
            </w:r>
          </w:p>
        </w:tc>
      </w:tr>
      <w:tr w:rsidR="00572A6F" w:rsidRPr="00720485" w14:paraId="39C1004D" w14:textId="77777777" w:rsidTr="006B523F">
        <w:trPr>
          <w:trHeight w:val="508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520AC1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3733B25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color w:val="000000"/>
                <w:lang w:eastAsia="ru-RU"/>
              </w:rPr>
              <w:t>Вид услуги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B0DAA7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Стоимость услуг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(руб.)</w:t>
            </w: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вкл. НДС  </w:t>
            </w: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72A6F" w:rsidRPr="00720485" w14:paraId="6BFA4A2A" w14:textId="77777777" w:rsidTr="006B523F">
        <w:trPr>
          <w:trHeight w:val="52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5653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8B83" w14:textId="77777777" w:rsidR="00572A6F" w:rsidRPr="000A1910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ция Таможенного оформления (ТО)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06DF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18 500</w:t>
            </w:r>
          </w:p>
        </w:tc>
      </w:tr>
      <w:tr w:rsidR="00572A6F" w:rsidRPr="00720485" w14:paraId="23624113" w14:textId="77777777" w:rsidTr="006B523F">
        <w:trPr>
          <w:trHeight w:val="83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D16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17C" w14:textId="77777777" w:rsidR="00572A6F" w:rsidRPr="00720485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Стоимость услуг СВХ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E8BB3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color w:val="000000"/>
                <w:lang w:eastAsia="ru-RU"/>
              </w:rPr>
              <w:t xml:space="preserve">Выставляется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>Клиенту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 xml:space="preserve">в соответствии со счетами, </w:t>
            </w:r>
            <w:r>
              <w:rPr>
                <w:rFonts w:eastAsia="Times New Roman" w:cs="Times New Roman"/>
                <w:color w:val="000000"/>
                <w:lang w:eastAsia="ru-RU"/>
              </w:rPr>
              <w:br/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 xml:space="preserve">выставляемыми в адрес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>Экспедитора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»  </w:t>
            </w:r>
          </w:p>
        </w:tc>
      </w:tr>
      <w:tr w:rsidR="00572A6F" w:rsidRPr="00720485" w14:paraId="4B41041A" w14:textId="77777777" w:rsidTr="006B523F">
        <w:trPr>
          <w:trHeight w:val="10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30E0" w14:textId="77777777" w:rsidR="00572A6F" w:rsidRPr="00720485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AB2FB" w14:textId="77777777" w:rsidR="00572A6F" w:rsidRPr="00720485" w:rsidRDefault="00572A6F" w:rsidP="006B523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Услуги не включают в себя:</w:t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20485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стоимость услуг по размещению товаров на СВХ, услуг СВХ на проведение погрузо-разгрузочных работ и услуг по хранению, возникающих при предварительных осмотрах груза с целью достоверности его декларирования, таможенных досмотрах, отборов проб и образцов декларируемых товаров, вызванных применением мер таможенного наблюдения и контроля. </w:t>
            </w:r>
          </w:p>
        </w:tc>
      </w:tr>
      <w:tr w:rsidR="00572A6F" w:rsidRPr="00720485" w14:paraId="7A04F250" w14:textId="77777777" w:rsidTr="006B523F">
        <w:trPr>
          <w:trHeight w:val="566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26C6" w14:textId="77777777" w:rsidR="00572A6F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br/>
            </w:r>
          </w:p>
          <w:p w14:paraId="7CA73EC9" w14:textId="77777777" w:rsidR="00572A6F" w:rsidRPr="00FC78F2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CE09FD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Стоимость услуг для грузов, оф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ормляемых в режиме ИМПОРТ на ж/д станциях, </w:t>
            </w:r>
            <w:r w:rsidRPr="00FC78F2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портовых (морских) грузовых таможенных постах и ЦЭД</w:t>
            </w:r>
          </w:p>
          <w:p w14:paraId="3720A273" w14:textId="77777777" w:rsidR="00572A6F" w:rsidRPr="00720485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572A6F" w:rsidRPr="00720485" w14:paraId="18AF9DC2" w14:textId="77777777" w:rsidTr="006B523F">
        <w:trPr>
          <w:trHeight w:hRule="exact" w:val="547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D0CD6B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7653A25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color w:val="000000"/>
                <w:lang w:eastAsia="ru-RU"/>
              </w:rPr>
              <w:t>Вид услуги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17460B9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Стоимость услуг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(руб.) вкл. НДС </w:t>
            </w:r>
          </w:p>
        </w:tc>
      </w:tr>
      <w:tr w:rsidR="00572A6F" w:rsidRPr="00720485" w14:paraId="2BC6E807" w14:textId="77777777" w:rsidTr="006B523F">
        <w:trPr>
          <w:trHeight w:val="52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B64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D8" w14:textId="77777777" w:rsidR="00572A6F" w:rsidRPr="00720485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 Таможенного оформления (ТО)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D84E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18 500</w:t>
            </w:r>
          </w:p>
        </w:tc>
      </w:tr>
      <w:tr w:rsidR="00572A6F" w:rsidRPr="00720485" w14:paraId="3E5ECE51" w14:textId="77777777" w:rsidTr="006B523F">
        <w:trPr>
          <w:trHeight w:val="8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1728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F5D" w14:textId="77777777" w:rsidR="00572A6F" w:rsidRPr="00720485" w:rsidRDefault="00572A6F" w:rsidP="006B523F">
            <w:pPr>
              <w:ind w:right="-108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Оформление дополнительной ДТ в одном</w:t>
            </w:r>
          </w:p>
          <w:p w14:paraId="12D117B7" w14:textId="77777777" w:rsidR="00572A6F" w:rsidRPr="00720485" w:rsidRDefault="00572A6F" w:rsidP="006B523F">
            <w:pPr>
              <w:ind w:right="-108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транспортном средстве (Т/С)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94A7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D2D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572A6F" w:rsidRPr="00720485" w14:paraId="16EAAAF0" w14:textId="77777777" w:rsidTr="006B523F">
        <w:trPr>
          <w:trHeight w:val="5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D8CF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FCE" w14:textId="77777777" w:rsidR="00572A6F" w:rsidRPr="000B2FFD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Style w:val="bx-messenger-message"/>
                <w:rFonts w:cs="Times New Roman"/>
              </w:rPr>
              <w:t>Оформление дополнительного контейнера</w:t>
            </w:r>
            <w:r>
              <w:rPr>
                <w:rStyle w:val="bx-messenger-message"/>
                <w:rFonts w:cs="Times New Roman"/>
              </w:rPr>
              <w:t xml:space="preserve"> </w:t>
            </w:r>
            <w:r w:rsidRPr="00720485">
              <w:rPr>
                <w:rStyle w:val="bx-messenger-message"/>
                <w:rFonts w:cs="Times New Roman"/>
              </w:rPr>
              <w:t>в одной товарной партии</w:t>
            </w:r>
            <w:r>
              <w:rPr>
                <w:rStyle w:val="bx-messenger-message"/>
                <w:rFonts w:cs="Times New Roman"/>
              </w:rPr>
              <w:t xml:space="preserve"> </w:t>
            </w:r>
            <w:r w:rsidRPr="00114257">
              <w:rPr>
                <w:rStyle w:val="bx-messenger-message"/>
                <w:rFonts w:cs="Times New Roman"/>
              </w:rPr>
              <w:t>по одной СМГС</w:t>
            </w:r>
            <w:r>
              <w:rPr>
                <w:rStyle w:val="bx-messenger-message"/>
                <w:rFonts w:cs="Times New Roman"/>
              </w:rPr>
              <w:t>,</w:t>
            </w:r>
            <w:r w:rsidRPr="000B2FFD">
              <w:rPr>
                <w:rStyle w:val="bx-messenger-message"/>
                <w:rFonts w:cs="Times New Roman"/>
              </w:rPr>
              <w:t xml:space="preserve"> </w:t>
            </w:r>
            <w:r>
              <w:rPr>
                <w:rStyle w:val="bx-messenger-message"/>
                <w:rFonts w:cs="Times New Roman"/>
                <w:lang w:val="en-US"/>
              </w:rPr>
              <w:t>MBL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3D2C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</w:tr>
      <w:tr w:rsidR="00572A6F" w:rsidRPr="00720485" w14:paraId="7893F80E" w14:textId="77777777" w:rsidTr="006B523F">
        <w:trPr>
          <w:trHeight w:val="70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6685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209" w14:textId="77777777" w:rsidR="00572A6F" w:rsidRPr="00720485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Стоимость услуг ж\д станций и СВХ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77551" w14:textId="77777777" w:rsidR="00572A6F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color w:val="000000"/>
                <w:lang w:eastAsia="ru-RU"/>
              </w:rPr>
              <w:t xml:space="preserve">Выставляются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>Клиенту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14:paraId="571C7A4B" w14:textId="77777777" w:rsidR="00572A6F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color w:val="000000"/>
                <w:lang w:eastAsia="ru-RU"/>
              </w:rPr>
              <w:t>в соответствии со счетами,</w:t>
            </w:r>
          </w:p>
          <w:p w14:paraId="7A8C6F3A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color w:val="000000"/>
                <w:lang w:eastAsia="ru-RU"/>
              </w:rPr>
              <w:t xml:space="preserve">выставляемыми в адрес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720485">
              <w:rPr>
                <w:rFonts w:eastAsia="Times New Roman" w:cs="Times New Roman"/>
                <w:color w:val="000000"/>
                <w:lang w:eastAsia="ru-RU"/>
              </w:rPr>
              <w:t>Экспедитора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</w:tr>
      <w:tr w:rsidR="00572A6F" w:rsidRPr="00720485" w14:paraId="0885CFCA" w14:textId="77777777" w:rsidTr="006B523F">
        <w:trPr>
          <w:trHeight w:val="866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0382E" w14:textId="77777777" w:rsidR="00572A6F" w:rsidRPr="00720485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829BC" w14:textId="77777777" w:rsidR="00572A6F" w:rsidRPr="00A1257B" w:rsidRDefault="00572A6F" w:rsidP="006B523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1257B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Услуги не включают в себя:</w:t>
            </w:r>
            <w:r w:rsidRPr="00A1257B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A1257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стоимость услуг ж/д станций</w:t>
            </w: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/портовых услуг</w:t>
            </w:r>
            <w:r w:rsidRPr="00A1257B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, связанных с перемещением контейнера на предварительный осмотр груза с целью достоверности его декларирования, на таможенный досмотр, отбор проб и образцов декларируемых товаров, связанных с применением мер таможенного наблюдения и контроля, а также вытекающих из этого услуг СВХ на погрузо-разгрузочные работы и услуг по хранению. </w:t>
            </w: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br/>
            </w:r>
            <w:r w:rsidRPr="00720485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</w:tr>
    </w:tbl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5479"/>
        <w:gridCol w:w="2227"/>
        <w:gridCol w:w="1843"/>
      </w:tblGrid>
      <w:tr w:rsidR="00572A6F" w:rsidRPr="00734CB2" w14:paraId="217CDC79" w14:textId="77777777" w:rsidTr="006B523F">
        <w:trPr>
          <w:trHeight w:val="44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D146" w14:textId="77777777" w:rsidR="00572A6F" w:rsidRDefault="00572A6F" w:rsidP="006B523F">
            <w:pPr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502"/>
              <w:gridCol w:w="4047"/>
            </w:tblGrid>
            <w:tr w:rsidR="00572A6F" w:rsidRPr="000A1910" w14:paraId="556BC080" w14:textId="77777777" w:rsidTr="006B523F">
              <w:trPr>
                <w:trHeight w:val="566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88AF8" w14:textId="77777777" w:rsidR="00572A6F" w:rsidRPr="000A1910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Стоимость услуг для </w:t>
                  </w:r>
                  <w:r w:rsidRPr="000A1910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грузов, оформляемых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 в режиме ИМПОРТ</w:t>
                  </w:r>
                  <w:r w:rsidRPr="000A1910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 на автомобильных грузовых таможенных постах и ЦЭД</w:t>
                  </w:r>
                </w:p>
                <w:p w14:paraId="61780BDB" w14:textId="77777777" w:rsidR="00572A6F" w:rsidRPr="000A1910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</w:tr>
            <w:tr w:rsidR="00572A6F" w:rsidRPr="00720485" w14:paraId="61E1A3D3" w14:textId="77777777" w:rsidTr="006B523F">
              <w:trPr>
                <w:trHeight w:hRule="exact" w:val="671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21C4D694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5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1768AAB5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color w:val="000000"/>
                      <w:lang w:eastAsia="ru-RU"/>
                    </w:rPr>
                    <w:t>Вид услуги</w:t>
                  </w:r>
                </w:p>
              </w:tc>
              <w:tc>
                <w:tcPr>
                  <w:tcW w:w="40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14:paraId="2569AB69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Стоимость услуг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(руб.) вкл. НДС   </w:t>
                  </w:r>
                </w:p>
              </w:tc>
            </w:tr>
            <w:tr w:rsidR="00572A6F" w:rsidRPr="00720485" w14:paraId="2909CCEF" w14:textId="77777777" w:rsidTr="006B523F">
              <w:trPr>
                <w:trHeight w:val="406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6B6D6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0F9C6" w14:textId="77777777" w:rsidR="00572A6F" w:rsidRPr="00DF2270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Организация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Таможенного оформления, включая въезд на СВХ</w:t>
                  </w:r>
                </w:p>
              </w:tc>
              <w:tc>
                <w:tcPr>
                  <w:tcW w:w="4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AE617" w14:textId="77777777" w:rsidR="00572A6F" w:rsidRPr="00720485" w:rsidRDefault="00572A6F" w:rsidP="006B523F">
                  <w:pPr>
                    <w:ind w:right="601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21 000</w:t>
                  </w:r>
                </w:p>
              </w:tc>
            </w:tr>
            <w:tr w:rsidR="00572A6F" w:rsidRPr="00720485" w14:paraId="1234A736" w14:textId="77777777" w:rsidTr="006B523F">
              <w:trPr>
                <w:trHeight w:val="638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7B8B9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6917C" w14:textId="77777777" w:rsidR="00572A6F" w:rsidRPr="00720485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Оформление дополнительной ДТ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 одного импортера </w:t>
                  </w: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в одном транспортном средстве (Т/С)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, включая въезд на СВХ</w:t>
                  </w:r>
                </w:p>
              </w:tc>
              <w:tc>
                <w:tcPr>
                  <w:tcW w:w="4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81AB0" w14:textId="77777777" w:rsidR="00572A6F" w:rsidRPr="00DF2270" w:rsidRDefault="00572A6F" w:rsidP="006B523F">
                  <w:pPr>
                    <w:rPr>
                      <w:rFonts w:eastAsia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       15 000</w:t>
                  </w:r>
                </w:p>
              </w:tc>
            </w:tr>
            <w:tr w:rsidR="00572A6F" w:rsidRPr="00720485" w14:paraId="1E7E4BA8" w14:textId="77777777" w:rsidTr="006B523F">
              <w:trPr>
                <w:trHeight w:val="407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F6ADB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31BCA" w14:textId="77777777" w:rsidR="00572A6F" w:rsidRPr="00720485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Оформление дополнительного </w:t>
                  </w: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Т/С в ДТ</w:t>
                  </w:r>
                </w:p>
              </w:tc>
              <w:tc>
                <w:tcPr>
                  <w:tcW w:w="4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DF21D" w14:textId="77777777" w:rsidR="00572A6F" w:rsidRPr="00DF2270" w:rsidRDefault="00572A6F" w:rsidP="006B523F">
                  <w:pPr>
                    <w:rPr>
                      <w:rFonts w:eastAsia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       19 000</w:t>
                  </w:r>
                </w:p>
              </w:tc>
            </w:tr>
            <w:tr w:rsidR="00572A6F" w:rsidRPr="00720485" w14:paraId="529C954D" w14:textId="77777777" w:rsidTr="006B523F">
              <w:trPr>
                <w:trHeight w:val="842"/>
              </w:trPr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92F17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07500" w14:textId="77777777" w:rsidR="00572A6F" w:rsidRPr="00720485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Стоимость услуг СВХ</w:t>
                  </w:r>
                </w:p>
              </w:tc>
              <w:tc>
                <w:tcPr>
                  <w:tcW w:w="4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54D5A" w14:textId="77777777" w:rsidR="00572A6F" w:rsidRDefault="00572A6F" w:rsidP="006B523F">
                  <w:pPr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Выставляются 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«</w:t>
                  </w:r>
                  <w:r w:rsidRPr="00720485">
                    <w:rPr>
                      <w:rFonts w:eastAsia="Times New Roman" w:cs="Times New Roman"/>
                      <w:color w:val="000000"/>
                      <w:lang w:eastAsia="ru-RU"/>
                    </w:rPr>
                    <w:t>Клиенту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»</w:t>
                  </w:r>
                </w:p>
                <w:p w14:paraId="5BC5530E" w14:textId="77777777" w:rsidR="00572A6F" w:rsidRDefault="00572A6F" w:rsidP="006B523F">
                  <w:pPr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color w:val="000000"/>
                      <w:lang w:eastAsia="ru-RU"/>
                    </w:rPr>
                    <w:t>в соответствии со счетами,</w:t>
                  </w:r>
                </w:p>
                <w:p w14:paraId="3C10265D" w14:textId="77777777" w:rsidR="00572A6F" w:rsidRPr="00720485" w:rsidRDefault="00572A6F" w:rsidP="006B523F">
                  <w:pPr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выставляемыми в адрес 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«</w:t>
                  </w:r>
                  <w:r w:rsidRPr="00720485">
                    <w:rPr>
                      <w:rFonts w:eastAsia="Times New Roman" w:cs="Times New Roman"/>
                      <w:color w:val="000000"/>
                      <w:lang w:eastAsia="ru-RU"/>
                    </w:rPr>
                    <w:t>Экспедитора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572A6F" w:rsidRPr="00720485" w14:paraId="5C537B70" w14:textId="77777777" w:rsidTr="006B523F">
              <w:trPr>
                <w:trHeight w:val="1041"/>
              </w:trPr>
              <w:tc>
                <w:tcPr>
                  <w:tcW w:w="5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88ACE" w14:textId="77777777" w:rsidR="00572A6F" w:rsidRPr="00720485" w:rsidRDefault="00572A6F" w:rsidP="006B523F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1E6E4" w14:textId="77777777" w:rsidR="00572A6F" w:rsidRPr="00720485" w:rsidRDefault="00572A6F" w:rsidP="006B523F">
                  <w:pPr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720485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Услуги не включают в себя:</w:t>
                  </w:r>
                  <w:r w:rsidRPr="00720485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eastAsia="ru-RU"/>
                    </w:rPr>
                    <w:t xml:space="preserve"> </w:t>
                  </w:r>
                  <w:r w:rsidRPr="00720485"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 xml:space="preserve">стоимость услуг СВХ на погрузо-разгрузочных работ и услуг по хранению, возникающих при предварительных осмотрах груза с достоверности его декларирования, таможенных досмотрах, отборов проб и образцов декларируемых товаров, связанных с применением мер таможенного наблюдения и контроля. </w:t>
                  </w:r>
                </w:p>
              </w:tc>
            </w:tr>
          </w:tbl>
          <w:p w14:paraId="09B363E3" w14:textId="77777777" w:rsidR="00572A6F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14:paraId="420BBA08" w14:textId="77777777" w:rsidR="00572A6F" w:rsidRPr="00F62452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62452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В стоимость услуги «Организация Таможенного оформления» входит: </w:t>
            </w:r>
          </w:p>
          <w:p w14:paraId="56EC9215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Предварительный анализ предоставленного пакета документов от клиента;</w:t>
            </w:r>
          </w:p>
          <w:p w14:paraId="4CAD0CEA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Консультации по ВЭД в рамках поставляемой поставки и подбор кодов ТН ВЭД;</w:t>
            </w:r>
          </w:p>
          <w:p w14:paraId="25D54C52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Определение таможенной стоимости товаров с предварительным расчетом всех платежей;</w:t>
            </w:r>
          </w:p>
          <w:p w14:paraId="02DD9B11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Формирование сведений, необходимых для заполнения декларации на товары;</w:t>
            </w:r>
          </w:p>
          <w:p w14:paraId="0A929446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Оформление декларации на товары (ДТ) (основной лист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)</w:t>
            </w: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;</w:t>
            </w:r>
          </w:p>
          <w:p w14:paraId="344F04A5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Оформление декларации таможенной стоимости (ДТС) (основной лист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)</w:t>
            </w:r>
            <w:r w:rsidRPr="00EC069E">
              <w:rPr>
                <w:rFonts w:eastAsia="Times New Roman" w:cs="Times New Roman"/>
                <w:bCs/>
                <w:color w:val="000000"/>
                <w:lang w:eastAsia="ru-RU"/>
              </w:rPr>
              <w:t>;</w:t>
            </w:r>
          </w:p>
          <w:p w14:paraId="5671F5CA" w14:textId="77777777" w:rsidR="00572A6F" w:rsidRPr="00F62452" w:rsidRDefault="00572A6F" w:rsidP="00572A6F">
            <w:pPr>
              <w:pStyle w:val="afe"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62452">
              <w:rPr>
                <w:rFonts w:eastAsia="Times New Roman" w:cs="Times New Roman"/>
                <w:bCs/>
                <w:color w:val="000000"/>
                <w:lang w:eastAsia="ru-RU"/>
              </w:rPr>
              <w:t>Уведомление о прибытии ТС.</w:t>
            </w:r>
          </w:p>
          <w:p w14:paraId="6CEF1864" w14:textId="77777777" w:rsidR="00572A6F" w:rsidRPr="00FC6969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14:paraId="2B8799EF" w14:textId="77777777" w:rsidR="00572A6F" w:rsidRDefault="00572A6F" w:rsidP="006B523F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  <w:p w14:paraId="0C2924FE" w14:textId="77777777" w:rsidR="00572A6F" w:rsidRPr="00734CB2" w:rsidRDefault="00572A6F" w:rsidP="006B523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Дополнительные услуги</w:t>
            </w:r>
          </w:p>
        </w:tc>
      </w:tr>
      <w:tr w:rsidR="00572A6F" w:rsidRPr="00734CB2" w14:paraId="420B28DC" w14:textId="77777777" w:rsidTr="006B523F">
        <w:trPr>
          <w:trHeight w:hRule="exact" w:val="66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E22CA46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7B6C1BD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b/>
                <w:color w:val="000000"/>
                <w:lang w:eastAsia="ru-RU"/>
              </w:rPr>
              <w:t>Вид услуги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9332F20" w14:textId="77777777" w:rsidR="00572A6F" w:rsidRPr="00FC78F2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Стоимость услуг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(руб.) вкл. НДС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A3B2B2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Пояснение</w:t>
            </w:r>
          </w:p>
        </w:tc>
      </w:tr>
      <w:tr w:rsidR="00572A6F" w:rsidRPr="00734CB2" w14:paraId="1945EFFA" w14:textId="77777777" w:rsidTr="006B523F">
        <w:trPr>
          <w:trHeight w:hRule="exact" w:val="66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B63BA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9DAE50" w14:textId="77777777" w:rsidR="00572A6F" w:rsidRPr="00734CB2" w:rsidRDefault="00572A6F" w:rsidP="006B523F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Оформление дополнительного листа к ДТ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50171" w14:textId="77777777" w:rsidR="00572A6F" w:rsidRPr="00720485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84FF60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20485">
              <w:rPr>
                <w:rFonts w:eastAsia="Times New Roman" w:cs="Times New Roman"/>
                <w:color w:val="000000"/>
                <w:lang w:eastAsia="ru-RU"/>
              </w:rPr>
              <w:t>за 1 (один) дополнительный лист</w:t>
            </w:r>
          </w:p>
        </w:tc>
      </w:tr>
      <w:tr w:rsidR="00572A6F" w:rsidRPr="00734CB2" w14:paraId="77672C1E" w14:textId="77777777" w:rsidTr="006B523F">
        <w:trPr>
          <w:trHeight w:val="112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517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10D5" w14:textId="77777777" w:rsidR="00572A6F" w:rsidRPr="00734CB2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Предварительный осмотр груза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>до подачи ДТ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E2D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 10 </w:t>
            </w: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000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по согласованию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232B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color w:val="000000"/>
                <w:lang w:eastAsia="ru-RU"/>
              </w:rPr>
              <w:t>за 1 (одну) услугу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 xml:space="preserve"> в рамках одной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 xml:space="preserve"> товарной партии (подаваемой ДТ)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 Московском регионе</w:t>
            </w:r>
          </w:p>
        </w:tc>
      </w:tr>
      <w:tr w:rsidR="00572A6F" w:rsidRPr="00734CB2" w14:paraId="4C65F267" w14:textId="77777777" w:rsidTr="006B523F">
        <w:trPr>
          <w:trHeight w:val="511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472B5" w14:textId="77777777" w:rsidR="00572A6F" w:rsidRPr="00734CB2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74AD" w14:textId="77777777" w:rsidR="00572A6F" w:rsidRPr="00734CB2" w:rsidRDefault="00572A6F" w:rsidP="006B523F">
            <w:pPr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В стоимость входит:</w:t>
            </w: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34CB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подача заявления на осмотр в таможню, фотографирование, предоставление отчета/составление акта.</w:t>
            </w:r>
          </w:p>
        </w:tc>
      </w:tr>
      <w:tr w:rsidR="00572A6F" w:rsidRPr="00734CB2" w14:paraId="44D74540" w14:textId="77777777" w:rsidTr="006B523F">
        <w:trPr>
          <w:trHeight w:val="98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649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79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5BCC" w14:textId="77777777" w:rsidR="00572A6F" w:rsidRPr="003860F3" w:rsidRDefault="00572A6F" w:rsidP="006B523F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3860F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 таможенного досмотра</w:t>
            </w:r>
            <w:r w:rsidRPr="003860F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груза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5EB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 10 0</w:t>
            </w: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00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по согласованию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5F77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color w:val="000000"/>
                <w:lang w:eastAsia="ru-RU"/>
              </w:rPr>
              <w:t>за 1 (одну) услугу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>в рамках одной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>товарной партии (подаваемой ДТ)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 Московском регионе</w:t>
            </w:r>
          </w:p>
        </w:tc>
      </w:tr>
      <w:tr w:rsidR="00572A6F" w:rsidRPr="00734CB2" w14:paraId="21D96FB8" w14:textId="77777777" w:rsidTr="006B523F">
        <w:trPr>
          <w:trHeight w:val="745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8D1B" w14:textId="77777777" w:rsidR="00572A6F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9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A0B04" w14:textId="77777777" w:rsidR="00572A6F" w:rsidRPr="00734CB2" w:rsidRDefault="00572A6F" w:rsidP="006B523F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9DC" w14:textId="77777777" w:rsidR="00572A6F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A41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 10 000 по согласованию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CBDC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color w:val="000000"/>
                <w:lang w:eastAsia="ru-RU"/>
              </w:rPr>
              <w:t>за 1 (одну) услугу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>в рамках одной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>товарной партии (подаваемой ДТ)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Санкт-Петербурге и Владивостоке</w:t>
            </w:r>
          </w:p>
        </w:tc>
      </w:tr>
      <w:tr w:rsidR="00572A6F" w:rsidRPr="00734CB2" w14:paraId="5240972C" w14:textId="77777777" w:rsidTr="006B523F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38C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C332" w14:textId="77777777" w:rsidR="00572A6F" w:rsidRPr="00734CB2" w:rsidRDefault="00572A6F" w:rsidP="006B523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Оформление КДТ </w:t>
            </w:r>
            <w:r w:rsidRPr="00734CB2">
              <w:rPr>
                <w:rFonts w:eastAsia="Times New Roman" w:cs="Times New Roman"/>
                <w:color w:val="000000"/>
                <w:lang w:eastAsia="ru-RU"/>
              </w:rPr>
              <w:t>(корректировка декларации на товары)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3DFD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14:paraId="22FEF12C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A413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EBCB" w14:textId="77777777" w:rsidR="00572A6F" w:rsidRPr="00734CB2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34CB2">
              <w:rPr>
                <w:rFonts w:eastAsia="Times New Roman" w:cs="Times New Roman"/>
                <w:color w:val="000000"/>
                <w:lang w:eastAsia="ru-RU"/>
              </w:rPr>
              <w:t>за 1 (одну) ДТ</w:t>
            </w:r>
          </w:p>
        </w:tc>
      </w:tr>
      <w:tr w:rsidR="00572A6F" w:rsidRPr="00734CB2" w14:paraId="149C701D" w14:textId="77777777" w:rsidTr="006B523F">
        <w:trPr>
          <w:trHeight w:val="26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751" w14:textId="77777777" w:rsidR="00572A6F" w:rsidRPr="00222803" w:rsidRDefault="00572A6F" w:rsidP="006B523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A38" w14:textId="77777777" w:rsidR="00572A6F" w:rsidRPr="00222803" w:rsidRDefault="00572A6F" w:rsidP="006B523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2280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Оплата таможенных пошлин, налогов и иных таможенных платежей</w:t>
            </w:r>
            <w:r w:rsidRPr="00222803">
              <w:rPr>
                <w:rFonts w:eastAsia="Times New Roman" w:cs="Times New Roman"/>
                <w:color w:val="000000"/>
                <w:lang w:eastAsia="ru-RU"/>
              </w:rPr>
              <w:t xml:space="preserve"> в отношении декларируемых товаров «</w:t>
            </w:r>
            <w:proofErr w:type="gramStart"/>
            <w:r w:rsidRPr="00222803">
              <w:rPr>
                <w:rFonts w:eastAsia="Times New Roman" w:cs="Times New Roman"/>
                <w:color w:val="000000"/>
                <w:lang w:eastAsia="ru-RU"/>
              </w:rPr>
              <w:t xml:space="preserve">Заказчика»   </w:t>
            </w:r>
            <w:proofErr w:type="gramEnd"/>
            <w:r w:rsidRPr="00222803">
              <w:rPr>
                <w:rFonts w:eastAsia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8E3C" w14:textId="77777777" w:rsidR="00572A6F" w:rsidRPr="00222803" w:rsidRDefault="00572A6F" w:rsidP="006B523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 договоренности</w:t>
            </w:r>
          </w:p>
        </w:tc>
      </w:tr>
    </w:tbl>
    <w:p w14:paraId="5085B39E" w14:textId="77777777" w:rsidR="00572A6F" w:rsidRDefault="00572A6F" w:rsidP="00572A6F">
      <w:pPr>
        <w:rPr>
          <w:rFonts w:eastAsia="Times New Roman" w:cs="Times New Roman"/>
          <w:color w:val="000000"/>
          <w:lang w:eastAsia="ru-RU"/>
        </w:rPr>
      </w:pPr>
    </w:p>
    <w:p w14:paraId="34489F3F" w14:textId="77777777" w:rsidR="00572A6F" w:rsidRDefault="00572A6F" w:rsidP="00572A6F">
      <w:pPr>
        <w:ind w:left="360"/>
        <w:jc w:val="both"/>
        <w:rPr>
          <w:rFonts w:eastAsia="Times New Roman" w:cs="Times New Roman"/>
          <w:color w:val="000000"/>
          <w:lang w:eastAsia="ru-RU"/>
        </w:rPr>
      </w:pPr>
    </w:p>
    <w:p w14:paraId="61120E79" w14:textId="77777777" w:rsidR="00572A6F" w:rsidRPr="00F62452" w:rsidRDefault="00572A6F" w:rsidP="00572A6F">
      <w:pPr>
        <w:spacing w:after="120"/>
        <w:ind w:left="357" w:firstLine="567"/>
        <w:jc w:val="both"/>
        <w:rPr>
          <w:rFonts w:eastAsia="Times New Roman" w:cs="Times New Roman"/>
          <w:color w:val="000000"/>
          <w:lang w:eastAsia="ru-RU"/>
        </w:rPr>
      </w:pPr>
      <w:r w:rsidRPr="00F62452">
        <w:rPr>
          <w:rFonts w:eastAsia="Times New Roman" w:cs="Times New Roman"/>
          <w:color w:val="000000"/>
          <w:lang w:eastAsia="ru-RU"/>
        </w:rPr>
        <w:t>В остальном, что не предусмотрено настоящим Приложением, Стороны руководствуются условиями Договора. Настоящее Приложение является неотъемлемой частью Договора, составлено и подписано в двух экземплярах, имеющих одинаковую юридическую силу, по одному для каждой из Сторон.</w:t>
      </w:r>
    </w:p>
    <w:p w14:paraId="0CC228F4" w14:textId="77777777" w:rsidR="00572A6F" w:rsidRDefault="00572A6F" w:rsidP="00572A6F">
      <w:pPr>
        <w:jc w:val="center"/>
        <w:rPr>
          <w:rFonts w:cs="Times New Roman"/>
          <w:b/>
          <w:u w:val="single"/>
        </w:rPr>
      </w:pPr>
    </w:p>
    <w:p w14:paraId="0FA9C8D3" w14:textId="77777777" w:rsidR="00572A6F" w:rsidRPr="00F62452" w:rsidRDefault="00572A6F" w:rsidP="00572A6F">
      <w:pPr>
        <w:jc w:val="center"/>
        <w:rPr>
          <w:rFonts w:cs="Times New Roman"/>
          <w:b/>
          <w:u w:val="single"/>
        </w:rPr>
      </w:pPr>
      <w:r w:rsidRPr="00F62452">
        <w:rPr>
          <w:rFonts w:cs="Times New Roman"/>
          <w:b/>
          <w:u w:val="single"/>
        </w:rPr>
        <w:t>ПОДПИСИ СТОРОН: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6"/>
        <w:gridCol w:w="4775"/>
      </w:tblGrid>
      <w:tr w:rsidR="00572A6F" w:rsidRPr="00F62452" w14:paraId="128C7CD7" w14:textId="77777777" w:rsidTr="006B523F">
        <w:trPr>
          <w:jc w:val="center"/>
        </w:trPr>
        <w:tc>
          <w:tcPr>
            <w:tcW w:w="4896" w:type="dxa"/>
          </w:tcPr>
          <w:p w14:paraId="7F89F242" w14:textId="77777777" w:rsidR="00572A6F" w:rsidRPr="00F62452" w:rsidRDefault="00572A6F" w:rsidP="006B523F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F62452">
              <w:rPr>
                <w:rFonts w:cs="Times New Roman"/>
              </w:rPr>
              <w:t xml:space="preserve"> </w:t>
            </w:r>
          </w:p>
          <w:p w14:paraId="6A1FC33D" w14:textId="77777777" w:rsidR="00572A6F" w:rsidRPr="00F62452" w:rsidRDefault="00572A6F" w:rsidP="006B523F">
            <w:pPr>
              <w:spacing w:line="254" w:lineRule="auto"/>
              <w:rPr>
                <w:rFonts w:cs="Times New Roman"/>
              </w:rPr>
            </w:pPr>
            <w:r w:rsidRPr="00F62452">
              <w:rPr>
                <w:rFonts w:cs="Times New Roman"/>
              </w:rPr>
              <w:t>_____________________________</w:t>
            </w:r>
          </w:p>
          <w:p w14:paraId="5F91DF56" w14:textId="77777777" w:rsidR="00572A6F" w:rsidRPr="00F62452" w:rsidRDefault="00572A6F" w:rsidP="006B523F">
            <w:pPr>
              <w:spacing w:line="254" w:lineRule="auto"/>
              <w:rPr>
                <w:rFonts w:cs="Times New Roman"/>
              </w:rPr>
            </w:pPr>
          </w:p>
          <w:p w14:paraId="7A31E0D2" w14:textId="77777777" w:rsidR="00572A6F" w:rsidRPr="00F62452" w:rsidRDefault="00572A6F" w:rsidP="006B523F">
            <w:pPr>
              <w:rPr>
                <w:rFonts w:cs="Times New Roman"/>
                <w:b/>
              </w:rPr>
            </w:pPr>
            <w:r w:rsidRPr="00F62452">
              <w:rPr>
                <w:rFonts w:cs="Times New Roman"/>
              </w:rPr>
              <w:t>_______________/</w:t>
            </w:r>
            <w:r w:rsidRPr="00F62452">
              <w:rPr>
                <w:rStyle w:val="aff4"/>
                <w:rFonts w:cs="Times New Roman"/>
              </w:rPr>
              <w:t>_____________.</w:t>
            </w:r>
            <w:r w:rsidRPr="00F62452">
              <w:rPr>
                <w:rFonts w:cs="Times New Roman"/>
              </w:rPr>
              <w:t>/</w:t>
            </w:r>
          </w:p>
          <w:p w14:paraId="668ADEC9" w14:textId="77777777" w:rsidR="00572A6F" w:rsidRPr="00F62452" w:rsidRDefault="00572A6F" w:rsidP="006B523F">
            <w:pPr>
              <w:spacing w:line="254" w:lineRule="auto"/>
              <w:jc w:val="center"/>
              <w:rPr>
                <w:rFonts w:cs="Times New Roman"/>
              </w:rPr>
            </w:pPr>
            <w:r w:rsidRPr="00F62452">
              <w:rPr>
                <w:rFonts w:cs="Times New Roman"/>
              </w:rPr>
              <w:t>М.П.</w:t>
            </w:r>
          </w:p>
        </w:tc>
        <w:tc>
          <w:tcPr>
            <w:tcW w:w="4775" w:type="dxa"/>
          </w:tcPr>
          <w:p w14:paraId="7891A0A7" w14:textId="77777777" w:rsidR="00572A6F" w:rsidRPr="00F62452" w:rsidRDefault="00572A6F" w:rsidP="006B523F">
            <w:pPr>
              <w:spacing w:line="254" w:lineRule="auto"/>
              <w:jc w:val="center"/>
              <w:rPr>
                <w:rFonts w:cs="Times New Roman"/>
              </w:rPr>
            </w:pPr>
          </w:p>
          <w:p w14:paraId="05CD2C7E" w14:textId="77777777" w:rsidR="00572A6F" w:rsidRPr="00F62452" w:rsidRDefault="00572A6F" w:rsidP="006B523F">
            <w:pPr>
              <w:spacing w:line="254" w:lineRule="auto"/>
              <w:jc w:val="right"/>
              <w:rPr>
                <w:rFonts w:cs="Times New Roman"/>
              </w:rPr>
            </w:pPr>
            <w:r w:rsidRPr="00F62452">
              <w:rPr>
                <w:rFonts w:cs="Times New Roman"/>
              </w:rPr>
              <w:t>Генеральный директор ООО «»</w:t>
            </w:r>
          </w:p>
          <w:p w14:paraId="2B30A123" w14:textId="77777777" w:rsidR="00572A6F" w:rsidRPr="00F62452" w:rsidRDefault="00572A6F" w:rsidP="006B523F">
            <w:pPr>
              <w:spacing w:line="254" w:lineRule="auto"/>
              <w:jc w:val="right"/>
              <w:rPr>
                <w:rFonts w:eastAsia="Batang" w:cs="Times New Roman"/>
              </w:rPr>
            </w:pPr>
          </w:p>
          <w:p w14:paraId="03A27A82" w14:textId="77777777" w:rsidR="00572A6F" w:rsidRPr="00F62452" w:rsidRDefault="00572A6F" w:rsidP="006B523F">
            <w:pPr>
              <w:spacing w:line="254" w:lineRule="auto"/>
              <w:jc w:val="right"/>
              <w:rPr>
                <w:rFonts w:eastAsia="Batang" w:cs="Times New Roman"/>
              </w:rPr>
            </w:pPr>
            <w:r w:rsidRPr="00F62452">
              <w:rPr>
                <w:rFonts w:eastAsia="Batang" w:cs="Times New Roman"/>
              </w:rPr>
              <w:t>_________________/</w:t>
            </w:r>
            <w:proofErr w:type="spellStart"/>
            <w:r w:rsidRPr="00F62452">
              <w:rPr>
                <w:rFonts w:eastAsia="Batang" w:cs="Times New Roman"/>
              </w:rPr>
              <w:t>А</w:t>
            </w:r>
            <w:r>
              <w:rPr>
                <w:rFonts w:eastAsia="Batang" w:cs="Times New Roman"/>
              </w:rPr>
              <w:t>.И.Иванов</w:t>
            </w:r>
            <w:proofErr w:type="spellEnd"/>
            <w:r w:rsidRPr="00F62452">
              <w:rPr>
                <w:rFonts w:eastAsia="Batang" w:cs="Times New Roman"/>
              </w:rPr>
              <w:t>/</w:t>
            </w:r>
          </w:p>
          <w:p w14:paraId="0B4288F3" w14:textId="77777777" w:rsidR="00572A6F" w:rsidRPr="00F62452" w:rsidRDefault="00572A6F" w:rsidP="006B523F">
            <w:pPr>
              <w:spacing w:line="254" w:lineRule="auto"/>
              <w:jc w:val="right"/>
              <w:rPr>
                <w:rFonts w:eastAsia="Batang" w:cs="Times New Roman"/>
              </w:rPr>
            </w:pPr>
            <w:r w:rsidRPr="00F62452">
              <w:rPr>
                <w:rFonts w:eastAsia="Batang" w:cs="Times New Roman"/>
              </w:rPr>
              <w:t>М.П.</w:t>
            </w:r>
          </w:p>
        </w:tc>
      </w:tr>
    </w:tbl>
    <w:p w14:paraId="329DFE2D" w14:textId="77777777" w:rsidR="00572A6F" w:rsidRPr="00720485" w:rsidRDefault="00572A6F" w:rsidP="00572A6F">
      <w:pPr>
        <w:tabs>
          <w:tab w:val="left" w:pos="1665"/>
        </w:tabs>
        <w:rPr>
          <w:rFonts w:cs="Times New Roman"/>
        </w:rPr>
      </w:pPr>
    </w:p>
    <w:p w14:paraId="0FEA3FB1" w14:textId="77777777" w:rsidR="00572A6F" w:rsidRDefault="00572A6F">
      <w:pPr>
        <w:keepNext/>
        <w:keepLines/>
        <w:widowControl w:val="0"/>
        <w:tabs>
          <w:tab w:val="left" w:pos="9107"/>
          <w:tab w:val="left" w:pos="10058"/>
        </w:tabs>
        <w:spacing w:line="228" w:lineRule="auto"/>
        <w:rPr>
          <w:sz w:val="22"/>
          <w:szCs w:val="22"/>
        </w:rPr>
      </w:pPr>
    </w:p>
    <w:sectPr w:rsidR="00572A6F">
      <w:headerReference w:type="default" r:id="rId11"/>
      <w:footerReference w:type="default" r:id="rId12"/>
      <w:pgSz w:w="11906" w:h="16838"/>
      <w:pgMar w:top="777" w:right="851" w:bottom="777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5214" w14:textId="77777777" w:rsidR="00582269" w:rsidRDefault="00582269">
      <w:r>
        <w:separator/>
      </w:r>
    </w:p>
  </w:endnote>
  <w:endnote w:type="continuationSeparator" w:id="0">
    <w:p w14:paraId="53AF9A1D" w14:textId="77777777" w:rsidR="00582269" w:rsidRDefault="005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OpenSymbol">
    <w:charset w:val="02"/>
    <w:family w:val="auto"/>
    <w:pitch w:val="default"/>
  </w:font>
  <w:font w:name="Songti SC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E51B" w14:textId="77777777" w:rsidR="00863B71" w:rsidRDefault="00863B71">
    <w:pPr>
      <w:tabs>
        <w:tab w:val="center" w:pos="4677"/>
        <w:tab w:val="right" w:pos="9355"/>
        <w:tab w:val="right" w:pos="9781"/>
      </w:tabs>
      <w:ind w:left="-851"/>
      <w:rPr>
        <w:i/>
        <w:color w:val="404040"/>
      </w:rPr>
    </w:pPr>
  </w:p>
  <w:p w14:paraId="71BDEF62" w14:textId="77777777" w:rsidR="00863B71" w:rsidRDefault="0012199B">
    <w:pPr>
      <w:tabs>
        <w:tab w:val="center" w:pos="4677"/>
        <w:tab w:val="right" w:pos="9355"/>
        <w:tab w:val="right" w:pos="9781"/>
      </w:tabs>
      <w:ind w:left="-851"/>
      <w:rPr>
        <w:i/>
        <w:color w:val="404040"/>
      </w:rPr>
    </w:pPr>
    <w:r>
      <w:rPr>
        <w:i/>
        <w:color w:val="404040"/>
      </w:rPr>
      <w:t xml:space="preserve">               </w:t>
    </w:r>
  </w:p>
  <w:p w14:paraId="1E9573BF" w14:textId="77777777" w:rsidR="00863B71" w:rsidRDefault="0012199B">
    <w:pPr>
      <w:tabs>
        <w:tab w:val="center" w:pos="4677"/>
        <w:tab w:val="right" w:pos="9355"/>
        <w:tab w:val="right" w:pos="9781"/>
      </w:tabs>
      <w:ind w:left="-851"/>
      <w:rPr>
        <w:i/>
        <w:color w:val="404040"/>
      </w:rPr>
    </w:pPr>
    <w:r>
      <w:rPr>
        <w:i/>
        <w:color w:val="404040"/>
      </w:rPr>
      <w:t xml:space="preserve">                                  от Экспедитора ________________                                                от Клиента ________________            </w:t>
    </w:r>
  </w:p>
  <w:p w14:paraId="668624A6" w14:textId="77777777" w:rsidR="00863B71" w:rsidRDefault="0012199B">
    <w:pPr>
      <w:tabs>
        <w:tab w:val="center" w:pos="4677"/>
        <w:tab w:val="center" w:pos="4818"/>
        <w:tab w:val="right" w:pos="9355"/>
      </w:tabs>
      <w:ind w:left="-851"/>
      <w:rPr>
        <w:i/>
        <w:color w:val="404040"/>
      </w:rPr>
    </w:pPr>
    <w:r>
      <w:rPr>
        <w:i/>
        <w:color w:val="404040"/>
      </w:rPr>
      <w:t xml:space="preserve"> </w:t>
    </w:r>
  </w:p>
  <w:p w14:paraId="4338F256" w14:textId="77777777" w:rsidR="00863B71" w:rsidRDefault="0012199B">
    <w:pPr>
      <w:tabs>
        <w:tab w:val="center" w:pos="4677"/>
        <w:tab w:val="right" w:pos="9355"/>
      </w:tabs>
      <w:jc w:val="right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 xml:space="preserve">стр. </w:t>
    </w:r>
    <w:r>
      <w:fldChar w:fldCharType="begin"/>
    </w:r>
    <w:r>
      <w:instrText>PAGE</w:instrText>
    </w:r>
    <w:r>
      <w:fldChar w:fldCharType="separate"/>
    </w:r>
    <w:r w:rsidR="00A24596">
      <w:rPr>
        <w:noProof/>
      </w:rPr>
      <w:t>1</w:t>
    </w:r>
    <w:r>
      <w:fldChar w:fldCharType="end"/>
    </w:r>
    <w:r>
      <w:rPr>
        <w:rFonts w:ascii="Verdana" w:eastAsia="Verdana" w:hAnsi="Verdana" w:cs="Verdana"/>
        <w:color w:val="808080"/>
        <w:sz w:val="16"/>
        <w:szCs w:val="16"/>
      </w:rPr>
      <w:t xml:space="preserve"> из </w:t>
    </w:r>
    <w:r>
      <w:fldChar w:fldCharType="begin"/>
    </w:r>
    <w:r>
      <w:instrText>NUMPAGES</w:instrText>
    </w:r>
    <w:r>
      <w:fldChar w:fldCharType="separate"/>
    </w:r>
    <w:r w:rsidR="00A24596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3511" w14:textId="77777777" w:rsidR="00863B71" w:rsidRDefault="00863B71">
    <w:pPr>
      <w:tabs>
        <w:tab w:val="center" w:pos="4677"/>
        <w:tab w:val="right" w:pos="9355"/>
        <w:tab w:val="right" w:pos="9781"/>
      </w:tabs>
      <w:ind w:left="-851"/>
      <w:rPr>
        <w:i/>
        <w:color w:val="404040"/>
      </w:rPr>
    </w:pPr>
  </w:p>
  <w:p w14:paraId="313CC476" w14:textId="77777777" w:rsidR="00863B71" w:rsidRDefault="0012199B">
    <w:pPr>
      <w:tabs>
        <w:tab w:val="center" w:pos="4677"/>
        <w:tab w:val="right" w:pos="9355"/>
        <w:tab w:val="right" w:pos="9781"/>
      </w:tabs>
      <w:ind w:left="-851"/>
      <w:rPr>
        <w:i/>
        <w:color w:val="404040"/>
      </w:rPr>
    </w:pPr>
    <w:r>
      <w:rPr>
        <w:i/>
        <w:color w:val="404040"/>
      </w:rPr>
      <w:t xml:space="preserve">               </w:t>
    </w:r>
  </w:p>
  <w:p w14:paraId="0349C34E" w14:textId="77777777" w:rsidR="00863B71" w:rsidRDefault="0012199B">
    <w:pPr>
      <w:tabs>
        <w:tab w:val="center" w:pos="4677"/>
        <w:tab w:val="right" w:pos="9355"/>
        <w:tab w:val="right" w:pos="9781"/>
      </w:tabs>
      <w:ind w:left="-851"/>
      <w:rPr>
        <w:i/>
        <w:color w:val="404040"/>
      </w:rPr>
    </w:pPr>
    <w:r>
      <w:rPr>
        <w:i/>
        <w:color w:val="404040"/>
      </w:rPr>
      <w:t xml:space="preserve">                                  от Экспедитора ________________                                                от Клиента ________________            </w:t>
    </w:r>
  </w:p>
  <w:p w14:paraId="3FD6320C" w14:textId="77777777" w:rsidR="00863B71" w:rsidRDefault="0012199B">
    <w:pPr>
      <w:tabs>
        <w:tab w:val="center" w:pos="4677"/>
        <w:tab w:val="center" w:pos="4818"/>
        <w:tab w:val="right" w:pos="9355"/>
      </w:tabs>
      <w:ind w:left="-851"/>
      <w:rPr>
        <w:i/>
        <w:color w:val="404040"/>
      </w:rPr>
    </w:pPr>
    <w:r>
      <w:rPr>
        <w:i/>
        <w:color w:val="404040"/>
      </w:rPr>
      <w:t xml:space="preserve"> </w:t>
    </w:r>
  </w:p>
  <w:p w14:paraId="174ABE5F" w14:textId="77777777" w:rsidR="00863B71" w:rsidRDefault="0012199B">
    <w:pPr>
      <w:tabs>
        <w:tab w:val="center" w:pos="4677"/>
        <w:tab w:val="right" w:pos="9355"/>
      </w:tabs>
      <w:jc w:val="right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 xml:space="preserve">стр. </w:t>
    </w:r>
    <w:r>
      <w:fldChar w:fldCharType="begin"/>
    </w:r>
    <w:r>
      <w:instrText>PAGE</w:instrText>
    </w:r>
    <w:r>
      <w:fldChar w:fldCharType="separate"/>
    </w:r>
    <w:r w:rsidR="00A24596">
      <w:rPr>
        <w:noProof/>
      </w:rPr>
      <w:t>10</w:t>
    </w:r>
    <w:r>
      <w:fldChar w:fldCharType="end"/>
    </w:r>
    <w:r>
      <w:rPr>
        <w:rFonts w:ascii="Verdana" w:eastAsia="Verdana" w:hAnsi="Verdana" w:cs="Verdana"/>
        <w:color w:val="808080"/>
        <w:sz w:val="16"/>
        <w:szCs w:val="16"/>
      </w:rPr>
      <w:t xml:space="preserve"> из </w:t>
    </w:r>
    <w:r>
      <w:fldChar w:fldCharType="begin"/>
    </w:r>
    <w:r>
      <w:instrText>NUMPAGES</w:instrText>
    </w:r>
    <w:r>
      <w:fldChar w:fldCharType="separate"/>
    </w:r>
    <w:r w:rsidR="00A24596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A6C2" w14:textId="77777777" w:rsidR="00582269" w:rsidRDefault="00582269">
      <w:r>
        <w:separator/>
      </w:r>
    </w:p>
  </w:footnote>
  <w:footnote w:type="continuationSeparator" w:id="0">
    <w:p w14:paraId="4031FEC4" w14:textId="77777777" w:rsidR="00582269" w:rsidRDefault="0058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5726" w14:textId="77777777" w:rsidR="00863B71" w:rsidRDefault="0012199B">
    <w:pP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ООО «ТЭК Азия Транс»</w:t>
    </w:r>
  </w:p>
  <w:p w14:paraId="59773075" w14:textId="77777777" w:rsidR="00863B71" w:rsidRDefault="00863B71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821E" w14:textId="77777777" w:rsidR="00863B71" w:rsidRDefault="0012199B">
    <w:pP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ООО «ТЭК Азия Транс»</w:t>
    </w:r>
  </w:p>
  <w:p w14:paraId="64D07C42" w14:textId="77777777" w:rsidR="00863B71" w:rsidRDefault="00863B71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2BC8"/>
    <w:multiLevelType w:val="multilevel"/>
    <w:tmpl w:val="94FE504A"/>
    <w:lvl w:ilvl="0">
      <w:start w:val="1"/>
      <w:numFmt w:val="decimal"/>
      <w:lvlText w:val="3.%1"/>
      <w:lvlJc w:val="left"/>
      <w:pPr>
        <w:tabs>
          <w:tab w:val="num" w:pos="0"/>
        </w:tabs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FF069C"/>
    <w:multiLevelType w:val="hybridMultilevel"/>
    <w:tmpl w:val="ADD43740"/>
    <w:lvl w:ilvl="0" w:tplc="3E4EB854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87CBD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61BA"/>
    <w:multiLevelType w:val="hybridMultilevel"/>
    <w:tmpl w:val="79DA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5D66"/>
    <w:multiLevelType w:val="multilevel"/>
    <w:tmpl w:val="C6066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9B2C0D"/>
    <w:multiLevelType w:val="hybridMultilevel"/>
    <w:tmpl w:val="C30AE84A"/>
    <w:lvl w:ilvl="0" w:tplc="2482E778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98C933E">
      <w:numFmt w:val="none"/>
      <w:lvlText w:val=""/>
      <w:lvlJc w:val="left"/>
      <w:pPr>
        <w:tabs>
          <w:tab w:val="num" w:pos="360"/>
        </w:tabs>
      </w:pPr>
    </w:lvl>
    <w:lvl w:ilvl="2" w:tplc="26F87840">
      <w:numFmt w:val="none"/>
      <w:lvlText w:val=""/>
      <w:lvlJc w:val="left"/>
      <w:pPr>
        <w:tabs>
          <w:tab w:val="num" w:pos="360"/>
        </w:tabs>
      </w:pPr>
    </w:lvl>
    <w:lvl w:ilvl="3" w:tplc="C18CC71C">
      <w:numFmt w:val="none"/>
      <w:lvlText w:val=""/>
      <w:lvlJc w:val="left"/>
      <w:pPr>
        <w:tabs>
          <w:tab w:val="num" w:pos="360"/>
        </w:tabs>
      </w:pPr>
    </w:lvl>
    <w:lvl w:ilvl="4" w:tplc="F0023818">
      <w:numFmt w:val="none"/>
      <w:lvlText w:val=""/>
      <w:lvlJc w:val="left"/>
      <w:pPr>
        <w:tabs>
          <w:tab w:val="num" w:pos="360"/>
        </w:tabs>
      </w:pPr>
    </w:lvl>
    <w:lvl w:ilvl="5" w:tplc="683431A4">
      <w:numFmt w:val="none"/>
      <w:lvlText w:val=""/>
      <w:lvlJc w:val="left"/>
      <w:pPr>
        <w:tabs>
          <w:tab w:val="num" w:pos="360"/>
        </w:tabs>
      </w:pPr>
    </w:lvl>
    <w:lvl w:ilvl="6" w:tplc="EF32EA2C">
      <w:numFmt w:val="none"/>
      <w:lvlText w:val=""/>
      <w:lvlJc w:val="left"/>
      <w:pPr>
        <w:tabs>
          <w:tab w:val="num" w:pos="360"/>
        </w:tabs>
      </w:pPr>
    </w:lvl>
    <w:lvl w:ilvl="7" w:tplc="387E860C">
      <w:numFmt w:val="none"/>
      <w:lvlText w:val=""/>
      <w:lvlJc w:val="left"/>
      <w:pPr>
        <w:tabs>
          <w:tab w:val="num" w:pos="360"/>
        </w:tabs>
      </w:pPr>
    </w:lvl>
    <w:lvl w:ilvl="8" w:tplc="F67ECF1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655967"/>
    <w:multiLevelType w:val="multilevel"/>
    <w:tmpl w:val="260AABC4"/>
    <w:lvl w:ilvl="0">
      <w:start w:val="1"/>
      <w:numFmt w:val="bullet"/>
      <w:lvlText w:val="●"/>
      <w:lvlJc w:val="left"/>
      <w:pPr>
        <w:tabs>
          <w:tab w:val="num" w:pos="0"/>
        </w:tabs>
        <w:ind w:left="78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1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C661ED"/>
    <w:multiLevelType w:val="multilevel"/>
    <w:tmpl w:val="3530F87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6E0A3EB3"/>
    <w:multiLevelType w:val="hybridMultilevel"/>
    <w:tmpl w:val="F100208A"/>
    <w:lvl w:ilvl="0" w:tplc="8AEA9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0404E"/>
    <w:multiLevelType w:val="multilevel"/>
    <w:tmpl w:val="7612EABC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7BCB698D"/>
    <w:multiLevelType w:val="multilevel"/>
    <w:tmpl w:val="06A660BA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D8C32AA"/>
    <w:multiLevelType w:val="multilevel"/>
    <w:tmpl w:val="CBDC6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71"/>
    <w:rsid w:val="000E6468"/>
    <w:rsid w:val="000F62A7"/>
    <w:rsid w:val="0012199B"/>
    <w:rsid w:val="00165B35"/>
    <w:rsid w:val="002003E1"/>
    <w:rsid w:val="0038372E"/>
    <w:rsid w:val="004F35B5"/>
    <w:rsid w:val="005103D7"/>
    <w:rsid w:val="00572A6F"/>
    <w:rsid w:val="00574A73"/>
    <w:rsid w:val="00582269"/>
    <w:rsid w:val="00584E51"/>
    <w:rsid w:val="00587D80"/>
    <w:rsid w:val="00594B36"/>
    <w:rsid w:val="005F759E"/>
    <w:rsid w:val="00634527"/>
    <w:rsid w:val="00665CD1"/>
    <w:rsid w:val="00863B71"/>
    <w:rsid w:val="00962558"/>
    <w:rsid w:val="009F39BA"/>
    <w:rsid w:val="00A24596"/>
    <w:rsid w:val="00AA11B5"/>
    <w:rsid w:val="00AE52AA"/>
    <w:rsid w:val="00B403AF"/>
    <w:rsid w:val="00B448B4"/>
    <w:rsid w:val="00C85F41"/>
    <w:rsid w:val="00D62D22"/>
    <w:rsid w:val="00D72BEF"/>
    <w:rsid w:val="00DB255E"/>
    <w:rsid w:val="00FD721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C1C3"/>
  <w15:docId w15:val="{0B767BAA-2F0B-4E4F-A224-6364C6E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ongti SC" w:hAnsi="Times New Roman" w:cs="Arial Unicode M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1B"/>
  </w:style>
  <w:style w:type="paragraph" w:styleId="1">
    <w:name w:val="heading 1"/>
    <w:basedOn w:val="a"/>
    <w:next w:val="a"/>
    <w:uiPriority w:val="9"/>
    <w:qFormat/>
    <w:rsid w:val="0072521B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rsid w:val="0072521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72521B"/>
    <w:pPr>
      <w:keepNext/>
      <w:ind w:left="6480"/>
      <w:outlineLvl w:val="2"/>
    </w:pPr>
    <w:rPr>
      <w:b/>
      <w:i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72521B"/>
    <w:pPr>
      <w:keepNext/>
      <w:jc w:val="center"/>
      <w:outlineLvl w:val="3"/>
    </w:pPr>
    <w:rPr>
      <w:b/>
      <w:color w:val="FF0000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2521B"/>
    <w:pPr>
      <w:keepNext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72521B"/>
    <w:rPr>
      <w:vertAlign w:val="superscript"/>
    </w:rPr>
  </w:style>
  <w:style w:type="character" w:customStyle="1" w:styleId="-">
    <w:name w:val="Интернет-ссылка"/>
    <w:rsid w:val="0072521B"/>
    <w:rPr>
      <w:color w:val="0000FF"/>
      <w:u w:val="single"/>
    </w:rPr>
  </w:style>
  <w:style w:type="character" w:customStyle="1" w:styleId="a4">
    <w:name w:val="Подзаголовок Знак"/>
    <w:qFormat/>
    <w:rsid w:val="00A268E6"/>
    <w:rPr>
      <w:rFonts w:ascii="Cambria" w:hAnsi="Cambria"/>
      <w:sz w:val="24"/>
      <w:szCs w:val="24"/>
    </w:rPr>
  </w:style>
  <w:style w:type="character" w:customStyle="1" w:styleId="a5">
    <w:name w:val="Основной текст_"/>
    <w:qFormat/>
    <w:rsid w:val="000D6633"/>
    <w:rPr>
      <w:sz w:val="19"/>
      <w:szCs w:val="19"/>
      <w:shd w:val="clear" w:color="auto" w:fill="FFFFFF"/>
    </w:rPr>
  </w:style>
  <w:style w:type="character" w:styleId="a6">
    <w:name w:val="annotation reference"/>
    <w:qFormat/>
    <w:rsid w:val="00836E42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836E42"/>
  </w:style>
  <w:style w:type="character" w:customStyle="1" w:styleId="a8">
    <w:name w:val="Тема примечания Знак"/>
    <w:qFormat/>
    <w:rsid w:val="00836E42"/>
    <w:rPr>
      <w:b/>
      <w:bCs/>
    </w:rPr>
  </w:style>
  <w:style w:type="character" w:customStyle="1" w:styleId="a9">
    <w:name w:val="Заголовок Знак"/>
    <w:qFormat/>
    <w:rsid w:val="003F31E9"/>
    <w:rPr>
      <w:b/>
      <w:sz w:val="24"/>
    </w:rPr>
  </w:style>
  <w:style w:type="character" w:customStyle="1" w:styleId="aa">
    <w:name w:val="Нижний колонтитул Знак"/>
    <w:uiPriority w:val="99"/>
    <w:qFormat/>
    <w:rsid w:val="003F31E9"/>
  </w:style>
  <w:style w:type="character" w:customStyle="1" w:styleId="20">
    <w:name w:val="Основной текст с отступом 2 Знак"/>
    <w:basedOn w:val="a0"/>
    <w:qFormat/>
    <w:rsid w:val="004B2884"/>
  </w:style>
  <w:style w:type="character" w:customStyle="1" w:styleId="ab">
    <w:name w:val="Текст Знак"/>
    <w:basedOn w:val="a0"/>
    <w:qFormat/>
    <w:rsid w:val="008817F4"/>
    <w:rPr>
      <w:rFonts w:ascii="Courier New" w:hAnsi="Courier New"/>
    </w:rPr>
  </w:style>
  <w:style w:type="character" w:customStyle="1" w:styleId="10">
    <w:name w:val="Заголовок №1_"/>
    <w:link w:val="11"/>
    <w:qFormat/>
    <w:rsid w:val="00803D36"/>
    <w:rPr>
      <w:b/>
      <w:bCs/>
      <w:sz w:val="18"/>
      <w:szCs w:val="18"/>
      <w:shd w:val="clear" w:color="auto" w:fill="FFFFFF"/>
    </w:rPr>
  </w:style>
  <w:style w:type="character" w:customStyle="1" w:styleId="ac">
    <w:name w:val="Верхний колонтитул Знак"/>
    <w:basedOn w:val="a0"/>
    <w:uiPriority w:val="99"/>
    <w:qFormat/>
    <w:rsid w:val="00A90D05"/>
  </w:style>
  <w:style w:type="character" w:customStyle="1" w:styleId="apple-converted-space">
    <w:name w:val="apple-converted-space"/>
    <w:basedOn w:val="a0"/>
    <w:qFormat/>
    <w:rsid w:val="00347987"/>
  </w:style>
  <w:style w:type="character" w:customStyle="1" w:styleId="ad">
    <w:name w:val="Название Знак"/>
    <w:qFormat/>
    <w:rsid w:val="00B6221A"/>
    <w:rPr>
      <w:rFonts w:ascii="Times New Roman" w:eastAsia="Times New Roman" w:hAnsi="Times New Roman"/>
      <w:b/>
      <w:smallCaps/>
      <w:sz w:val="32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e">
    <w:name w:val="Body Text"/>
    <w:basedOn w:val="a"/>
    <w:rsid w:val="0072521B"/>
    <w:rPr>
      <w:sz w:val="24"/>
      <w:lang w:val="en-US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f2">
    <w:name w:val="Title"/>
    <w:basedOn w:val="a"/>
    <w:next w:val="LO-normal"/>
    <w:uiPriority w:val="10"/>
    <w:qFormat/>
    <w:rsid w:val="0072521B"/>
    <w:pPr>
      <w:jc w:val="center"/>
    </w:pPr>
    <w:rPr>
      <w:b/>
      <w:sz w:val="24"/>
    </w:rPr>
  </w:style>
  <w:style w:type="paragraph" w:styleId="21">
    <w:name w:val="Body Text 2"/>
    <w:basedOn w:val="a"/>
    <w:qFormat/>
    <w:rsid w:val="0072521B"/>
    <w:pPr>
      <w:jc w:val="both"/>
    </w:pPr>
    <w:rPr>
      <w:sz w:val="24"/>
      <w:lang w:val="en-US"/>
    </w:rPr>
  </w:style>
  <w:style w:type="paragraph" w:styleId="af3">
    <w:name w:val="footnote text"/>
    <w:basedOn w:val="a"/>
    <w:semiHidden/>
    <w:rsid w:val="0072521B"/>
  </w:style>
  <w:style w:type="paragraph" w:styleId="30">
    <w:name w:val="Body Text 3"/>
    <w:basedOn w:val="a"/>
    <w:qFormat/>
    <w:rsid w:val="0072521B"/>
    <w:rPr>
      <w:b/>
      <w:i/>
      <w:sz w:val="24"/>
    </w:rPr>
  </w:style>
  <w:style w:type="paragraph" w:styleId="af4">
    <w:name w:val="Document Map"/>
    <w:basedOn w:val="a"/>
    <w:semiHidden/>
    <w:qFormat/>
    <w:rsid w:val="0072521B"/>
    <w:pPr>
      <w:shd w:val="clear" w:color="auto" w:fill="000080"/>
    </w:pPr>
    <w:rPr>
      <w:rFonts w:ascii="Tahoma" w:hAnsi="Tahoma" w:cs="Tahoma"/>
    </w:rPr>
  </w:style>
  <w:style w:type="paragraph" w:styleId="af5">
    <w:name w:val="Body Text Indent"/>
    <w:basedOn w:val="a"/>
    <w:rsid w:val="0072521B"/>
    <w:pPr>
      <w:ind w:left="709" w:hanging="709"/>
      <w:jc w:val="both"/>
    </w:pPr>
    <w:rPr>
      <w:sz w:val="24"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rsid w:val="004A674F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A674F"/>
    <w:pPr>
      <w:tabs>
        <w:tab w:val="center" w:pos="4677"/>
        <w:tab w:val="right" w:pos="9355"/>
      </w:tabs>
    </w:pPr>
  </w:style>
  <w:style w:type="paragraph" w:customStyle="1" w:styleId="BodyText31">
    <w:name w:val="Body Text 31"/>
    <w:basedOn w:val="a"/>
    <w:qFormat/>
    <w:rsid w:val="004A674F"/>
    <w:pPr>
      <w:jc w:val="center"/>
      <w:textAlignment w:val="baseline"/>
    </w:pPr>
    <w:rPr>
      <w:b/>
      <w:sz w:val="24"/>
    </w:rPr>
  </w:style>
  <w:style w:type="paragraph" w:styleId="af9">
    <w:name w:val="Balloon Text"/>
    <w:basedOn w:val="a"/>
    <w:semiHidden/>
    <w:qFormat/>
    <w:rsid w:val="003A5F31"/>
    <w:rPr>
      <w:rFonts w:ascii="Tahoma" w:hAnsi="Tahoma" w:cs="Tahoma"/>
      <w:sz w:val="16"/>
      <w:szCs w:val="16"/>
    </w:rPr>
  </w:style>
  <w:style w:type="paragraph" w:styleId="afa">
    <w:name w:val="Subtitle"/>
    <w:basedOn w:val="LO-normal"/>
    <w:next w:val="LO-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paragraph" w:customStyle="1" w:styleId="11">
    <w:name w:val="Основной текст1"/>
    <w:basedOn w:val="a"/>
    <w:link w:val="10"/>
    <w:qFormat/>
    <w:rsid w:val="000D6633"/>
    <w:pPr>
      <w:shd w:val="clear" w:color="auto" w:fill="FFFFFF"/>
      <w:spacing w:before="240" w:after="240" w:line="0" w:lineRule="atLeast"/>
      <w:jc w:val="both"/>
    </w:pPr>
    <w:rPr>
      <w:sz w:val="19"/>
      <w:szCs w:val="19"/>
    </w:rPr>
  </w:style>
  <w:style w:type="paragraph" w:styleId="afb">
    <w:name w:val="annotation text"/>
    <w:basedOn w:val="a"/>
    <w:qFormat/>
    <w:rsid w:val="00836E42"/>
  </w:style>
  <w:style w:type="paragraph" w:styleId="afc">
    <w:name w:val="annotation subject"/>
    <w:basedOn w:val="afb"/>
    <w:next w:val="afb"/>
    <w:qFormat/>
    <w:rsid w:val="00836E42"/>
    <w:rPr>
      <w:b/>
      <w:bCs/>
    </w:rPr>
  </w:style>
  <w:style w:type="paragraph" w:styleId="22">
    <w:name w:val="Body Text Indent 2"/>
    <w:basedOn w:val="a"/>
    <w:qFormat/>
    <w:rsid w:val="004B2884"/>
    <w:pPr>
      <w:spacing w:after="120" w:line="480" w:lineRule="auto"/>
      <w:ind w:left="283"/>
    </w:pPr>
  </w:style>
  <w:style w:type="paragraph" w:styleId="afd">
    <w:name w:val="Plain Text"/>
    <w:basedOn w:val="a"/>
    <w:qFormat/>
    <w:rsid w:val="008817F4"/>
    <w:rPr>
      <w:rFonts w:ascii="Courier New" w:hAnsi="Courier New"/>
    </w:rPr>
  </w:style>
  <w:style w:type="paragraph" w:customStyle="1" w:styleId="13">
    <w:name w:val="Заголовок №1"/>
    <w:basedOn w:val="a"/>
    <w:qFormat/>
    <w:rsid w:val="00803D36"/>
    <w:pPr>
      <w:widowControl w:val="0"/>
      <w:shd w:val="clear" w:color="auto" w:fill="FFFFFF"/>
      <w:spacing w:line="230" w:lineRule="exact"/>
      <w:ind w:firstLine="1940"/>
      <w:outlineLvl w:val="0"/>
    </w:pPr>
    <w:rPr>
      <w:b/>
      <w:bCs/>
      <w:sz w:val="18"/>
      <w:szCs w:val="18"/>
    </w:rPr>
  </w:style>
  <w:style w:type="paragraph" w:styleId="afe">
    <w:name w:val="List Paragraph"/>
    <w:basedOn w:val="a"/>
    <w:uiPriority w:val="34"/>
    <w:qFormat/>
    <w:rsid w:val="00597974"/>
    <w:pPr>
      <w:ind w:left="720"/>
      <w:contextualSpacing/>
    </w:pPr>
  </w:style>
  <w:style w:type="paragraph" w:styleId="aff">
    <w:name w:val="Normal (Web)"/>
    <w:basedOn w:val="a"/>
    <w:uiPriority w:val="99"/>
    <w:unhideWhenUsed/>
    <w:qFormat/>
    <w:rsid w:val="00347987"/>
    <w:pPr>
      <w:spacing w:beforeAutospacing="1" w:afterAutospacing="1"/>
    </w:pPr>
    <w:rPr>
      <w:sz w:val="24"/>
      <w:szCs w:val="24"/>
    </w:rPr>
  </w:style>
  <w:style w:type="paragraph" w:styleId="aff0">
    <w:name w:val="Revision"/>
    <w:uiPriority w:val="99"/>
    <w:semiHidden/>
    <w:qFormat/>
    <w:rsid w:val="00F27B1C"/>
  </w:style>
  <w:style w:type="paragraph" w:customStyle="1" w:styleId="210">
    <w:name w:val="Основной текст 21"/>
    <w:basedOn w:val="a"/>
    <w:qFormat/>
    <w:rsid w:val="00473A39"/>
    <w:pPr>
      <w:widowControl w:val="0"/>
      <w:jc w:val="both"/>
    </w:pPr>
    <w:rPr>
      <w:sz w:val="24"/>
    </w:rPr>
  </w:style>
  <w:style w:type="paragraph" w:styleId="aff1">
    <w:name w:val="Block Text"/>
    <w:basedOn w:val="a"/>
    <w:qFormat/>
    <w:rsid w:val="00552958"/>
    <w:pPr>
      <w:ind w:left="-210" w:right="288" w:firstLine="1"/>
      <w:jc w:val="both"/>
    </w:pPr>
    <w:rPr>
      <w:rFonts w:ascii="Times New Roman CYR" w:hAnsi="Times New Roman CYR"/>
      <w:sz w:val="24"/>
      <w:szCs w:val="24"/>
    </w:rPr>
  </w:style>
  <w:style w:type="paragraph" w:customStyle="1" w:styleId="aff2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Hyperlink"/>
    <w:basedOn w:val="a0"/>
    <w:uiPriority w:val="99"/>
    <w:semiHidden/>
    <w:unhideWhenUsed/>
    <w:rsid w:val="00A24596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594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594B36"/>
    <w:rPr>
      <w:rFonts w:ascii="Courier New" w:eastAsia="Courier New" w:hAnsi="Courier New" w:cs="Courier New"/>
      <w:lang w:eastAsia="ru-RU" w:bidi="ar-SA"/>
    </w:rPr>
  </w:style>
  <w:style w:type="character" w:customStyle="1" w:styleId="FontStyle21">
    <w:name w:val="Font Style21"/>
    <w:uiPriority w:val="99"/>
    <w:rsid w:val="005F759E"/>
    <w:rPr>
      <w:rFonts w:ascii="Times New Roman" w:hAnsi="Times New Roman" w:cs="Times New Roman"/>
      <w:color w:val="000000"/>
      <w:sz w:val="18"/>
      <w:szCs w:val="18"/>
    </w:rPr>
  </w:style>
  <w:style w:type="character" w:styleId="aff4">
    <w:name w:val="Placeholder Text"/>
    <w:uiPriority w:val="99"/>
    <w:semiHidden/>
    <w:rsid w:val="00572A6F"/>
    <w:rPr>
      <w:color w:val="808080"/>
    </w:rPr>
  </w:style>
  <w:style w:type="character" w:customStyle="1" w:styleId="bx-messenger-message">
    <w:name w:val="bx-messenger-message"/>
    <w:basedOn w:val="a0"/>
    <w:rsid w:val="0057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g0wEU+6fiBy1CQBRb+A/WzQgVg==">AMUW2mXgAZO/I9/C6KrRRFmuyRHNWwnNSYZrYizPGxQYqxvpBRwcmJfclzk7v6M0N9vrBFxBPK5ZO6rGC2W6iG+3oxtmxF10GsPvqWnvOFQRmNSziBsvK1KfIFlw+iG2+yZDw23V+nA9Z4BE4lWdF+vkMFaDCvOBVme4LPwLuYwB876/6leKojKh//6o5gqp9r0wOgFed6Scxae/3pv7y1FYUPoQT08bqK5JKP/QzTmHJsQURh4pE8fBBtRRwpQxvzxsOEYPilQ18yvVfTYN/1m669d+myZA6yOUZGjkAxJEqgohA0bfo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7136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99 CD</dc:creator>
  <dc:description/>
  <cp:lastModifiedBy>Valeriya Savenkova</cp:lastModifiedBy>
  <cp:revision>2</cp:revision>
  <dcterms:created xsi:type="dcterms:W3CDTF">2022-04-11T08:06:00Z</dcterms:created>
  <dcterms:modified xsi:type="dcterms:W3CDTF">2022-04-11T08:06:00Z</dcterms:modified>
  <dc:language>ru-RU</dc:language>
</cp:coreProperties>
</file>